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92113" w14:textId="77777777" w:rsidR="00701FAF" w:rsidRDefault="006619EB" w:rsidP="008374B6">
      <w:pPr>
        <w:rPr>
          <w:rFonts w:ascii="Verdana" w:hAnsi="Verdana"/>
          <w:sz w:val="18"/>
          <w:szCs w:val="18"/>
        </w:rPr>
      </w:pPr>
      <w:r w:rsidRPr="006619EB">
        <w:rPr>
          <w:rFonts w:hint="eastAsia"/>
          <w:b/>
          <w:sz w:val="20"/>
          <w:szCs w:val="20"/>
        </w:rPr>
        <w:t>FCC</w:t>
      </w:r>
      <w:r w:rsidRPr="006619EB">
        <w:rPr>
          <w:rFonts w:hint="eastAsia"/>
          <w:b/>
          <w:sz w:val="20"/>
          <w:szCs w:val="20"/>
        </w:rPr>
        <w:t>登録認定範囲</w:t>
      </w:r>
      <w:r w:rsidR="00EA6B36">
        <w:rPr>
          <w:rFonts w:hint="eastAsia"/>
          <w:b/>
          <w:sz w:val="20"/>
          <w:szCs w:val="20"/>
        </w:rPr>
        <w:t xml:space="preserve">　　　</w:t>
      </w:r>
      <w:hyperlink r:id="rId7" w:tgtFrame="_blank" w:history="1">
        <w:r w:rsidR="00EA6B36">
          <w:rPr>
            <w:rStyle w:val="a9"/>
            <w:rFonts w:ascii="Verdana" w:hAnsi="Verdana"/>
            <w:sz w:val="18"/>
            <w:szCs w:val="18"/>
          </w:rPr>
          <w:t>974614 D01 Accredited Test Lab Roles and Resp v05r0</w:t>
        </w:r>
        <w:r w:rsidR="00701FAF">
          <w:rPr>
            <w:rStyle w:val="a9"/>
            <w:rFonts w:ascii="Verdana" w:hAnsi="Verdana" w:hint="eastAsia"/>
            <w:sz w:val="18"/>
            <w:szCs w:val="18"/>
          </w:rPr>
          <w:t>2</w:t>
        </w:r>
        <w:r w:rsidR="00EA6B36">
          <w:rPr>
            <w:rStyle w:val="a9"/>
            <w:rFonts w:ascii="Verdana" w:hAnsi="Verdana"/>
            <w:sz w:val="18"/>
            <w:szCs w:val="18"/>
          </w:rPr>
          <w:t xml:space="preserve"> </w:t>
        </w:r>
      </w:hyperlink>
      <w:r w:rsidR="00EA6B36">
        <w:rPr>
          <w:rFonts w:ascii="Verdana" w:hAnsi="Verdana" w:hint="eastAsia"/>
          <w:sz w:val="18"/>
          <w:szCs w:val="18"/>
        </w:rPr>
        <w:t xml:space="preserve">　　　　</w:t>
      </w:r>
    </w:p>
    <w:p w14:paraId="4E9E597B" w14:textId="67A10663" w:rsidR="008374B6" w:rsidRDefault="00EA6B36" w:rsidP="00701FAF">
      <w:pPr>
        <w:jc w:val="right"/>
        <w:rPr>
          <w:rFonts w:ascii="Verdana" w:hAnsi="Verdana"/>
          <w:color w:val="0070C0"/>
          <w:sz w:val="18"/>
          <w:szCs w:val="18"/>
        </w:rPr>
      </w:pPr>
      <w:r w:rsidRPr="00701FAF">
        <w:rPr>
          <w:rFonts w:ascii="Verdana" w:hAnsi="Verdana" w:hint="eastAsia"/>
          <w:color w:val="0070C0"/>
          <w:sz w:val="18"/>
          <w:szCs w:val="18"/>
        </w:rPr>
        <w:t>※青字は</w:t>
      </w:r>
      <w:r w:rsidR="00207ED5" w:rsidRPr="00701FAF">
        <w:rPr>
          <w:rFonts w:ascii="Verdana" w:hAnsi="Verdana" w:hint="eastAsia"/>
          <w:color w:val="0070C0"/>
          <w:sz w:val="18"/>
          <w:szCs w:val="18"/>
        </w:rPr>
        <w:t>v05</w:t>
      </w:r>
      <w:r w:rsidR="00701FAF" w:rsidRPr="00701FAF">
        <w:rPr>
          <w:rFonts w:ascii="Verdana" w:hAnsi="Verdana" w:hint="eastAsia"/>
          <w:color w:val="0070C0"/>
          <w:sz w:val="18"/>
          <w:szCs w:val="18"/>
        </w:rPr>
        <w:t>r01</w:t>
      </w:r>
      <w:r w:rsidR="00207ED5" w:rsidRPr="00701FAF">
        <w:rPr>
          <w:rFonts w:ascii="Verdana" w:hAnsi="Verdana" w:hint="eastAsia"/>
          <w:color w:val="0070C0"/>
          <w:sz w:val="18"/>
          <w:szCs w:val="18"/>
        </w:rPr>
        <w:t>との差分</w:t>
      </w:r>
      <w:r w:rsidR="00207ED5">
        <w:rPr>
          <w:rFonts w:ascii="Verdana" w:hAnsi="Verdana" w:hint="eastAsia"/>
          <w:sz w:val="18"/>
          <w:szCs w:val="18"/>
        </w:rPr>
        <w:t xml:space="preserve">; </w:t>
      </w:r>
      <w:r w:rsidR="00701FAF" w:rsidRPr="00207ED5">
        <w:rPr>
          <w:rFonts w:ascii="Verdana" w:hAnsi="Verdana" w:hint="eastAsia"/>
          <w:sz w:val="18"/>
          <w:szCs w:val="18"/>
        </w:rPr>
        <w:t>V05r0</w:t>
      </w:r>
      <w:r w:rsidR="00701FAF">
        <w:rPr>
          <w:rFonts w:ascii="Verdana" w:hAnsi="Verdana" w:hint="eastAsia"/>
          <w:sz w:val="18"/>
          <w:szCs w:val="18"/>
        </w:rPr>
        <w:t>2</w:t>
      </w:r>
      <w:r w:rsidR="00701FAF" w:rsidRPr="00207ED5">
        <w:rPr>
          <w:rFonts w:ascii="Verdana" w:hAnsi="Verdana" w:hint="eastAsia"/>
          <w:sz w:val="18"/>
          <w:szCs w:val="18"/>
        </w:rPr>
        <w:t>:20</w:t>
      </w:r>
      <w:r w:rsidR="00701FAF">
        <w:rPr>
          <w:rFonts w:ascii="Verdana" w:hAnsi="Verdana" w:hint="eastAsia"/>
          <w:sz w:val="18"/>
          <w:szCs w:val="18"/>
        </w:rPr>
        <w:t>23</w:t>
      </w:r>
      <w:r w:rsidR="00701FAF" w:rsidRPr="00207ED5">
        <w:rPr>
          <w:rFonts w:ascii="Verdana" w:hAnsi="Verdana" w:hint="eastAsia"/>
          <w:sz w:val="18"/>
          <w:szCs w:val="18"/>
        </w:rPr>
        <w:t>.</w:t>
      </w:r>
      <w:r w:rsidR="00701FAF">
        <w:rPr>
          <w:rFonts w:ascii="Verdana" w:hAnsi="Verdana" w:hint="eastAsia"/>
          <w:sz w:val="18"/>
          <w:szCs w:val="18"/>
        </w:rPr>
        <w:t>8</w:t>
      </w:r>
      <w:r w:rsidR="00701FAF" w:rsidRPr="00207ED5">
        <w:rPr>
          <w:rFonts w:ascii="Verdana" w:hAnsi="Verdana" w:hint="eastAsia"/>
          <w:sz w:val="18"/>
          <w:szCs w:val="18"/>
        </w:rPr>
        <w:t>.</w:t>
      </w:r>
      <w:r w:rsidR="00701FAF">
        <w:rPr>
          <w:rFonts w:ascii="Verdana" w:hAnsi="Verdana" w:hint="eastAsia"/>
          <w:sz w:val="18"/>
          <w:szCs w:val="18"/>
        </w:rPr>
        <w:t>7</w:t>
      </w:r>
      <w:r w:rsidR="00701FAF">
        <w:rPr>
          <w:rFonts w:ascii="Verdana" w:hAnsi="Verdana" w:hint="eastAsia"/>
          <w:sz w:val="18"/>
          <w:szCs w:val="18"/>
        </w:rPr>
        <w:t>、</w:t>
      </w:r>
      <w:r w:rsidR="00207ED5" w:rsidRPr="00207ED5">
        <w:rPr>
          <w:rFonts w:ascii="Verdana" w:hAnsi="Verdana" w:hint="eastAsia"/>
          <w:sz w:val="18"/>
          <w:szCs w:val="18"/>
        </w:rPr>
        <w:t>V05r01:2019.4.2</w:t>
      </w:r>
      <w:r w:rsidR="00701FAF">
        <w:rPr>
          <w:rFonts w:ascii="Verdana" w:hAnsi="Verdana" w:hint="eastAsia"/>
          <w:sz w:val="18"/>
          <w:szCs w:val="18"/>
        </w:rPr>
        <w:t>、</w:t>
      </w:r>
      <w:r w:rsidR="00207ED5" w:rsidRPr="00207ED5">
        <w:rPr>
          <w:rFonts w:ascii="Verdana" w:hAnsi="Verdana" w:hint="eastAsia"/>
          <w:sz w:val="18"/>
          <w:szCs w:val="18"/>
        </w:rPr>
        <w:t>v05:2018.3.2</w:t>
      </w:r>
      <w:r w:rsidR="00207ED5" w:rsidRPr="00207ED5">
        <w:rPr>
          <w:rFonts w:ascii="Verdana" w:hAnsi="Verdana" w:hint="eastAsia"/>
          <w:sz w:val="18"/>
          <w:szCs w:val="18"/>
        </w:rPr>
        <w:t>、</w:t>
      </w:r>
      <w:r w:rsidR="00207ED5" w:rsidRPr="00207ED5">
        <w:rPr>
          <w:rFonts w:ascii="Verdana" w:hAnsi="Verdana" w:hint="eastAsia"/>
          <w:sz w:val="18"/>
          <w:szCs w:val="18"/>
        </w:rPr>
        <w:t>v04:2016.6.16</w:t>
      </w:r>
      <w:r w:rsidR="00207ED5" w:rsidRPr="00207ED5">
        <w:rPr>
          <w:rFonts w:ascii="Verdana" w:hAnsi="Verdana" w:hint="eastAsia"/>
          <w:sz w:val="18"/>
          <w:szCs w:val="18"/>
        </w:rPr>
        <w:t>、</w:t>
      </w:r>
    </w:p>
    <w:p w14:paraId="2BDBA22B" w14:textId="77777777" w:rsidR="006F045F" w:rsidRPr="006619EB" w:rsidRDefault="006F045F" w:rsidP="008374B6">
      <w:pPr>
        <w:rPr>
          <w:b/>
          <w:sz w:val="20"/>
          <w:szCs w:val="20"/>
        </w:rPr>
      </w:pPr>
      <w:r w:rsidRPr="006F045F">
        <w:rPr>
          <w:b/>
          <w:sz w:val="20"/>
          <w:szCs w:val="20"/>
        </w:rPr>
        <w:t>TABLE A1—Scopes of Accreditation for testing performed in support of FCC Certification approval procedures</w:t>
      </w:r>
    </w:p>
    <w:tbl>
      <w:tblPr>
        <w:tblW w:w="14864" w:type="dxa"/>
        <w:tblInd w:w="-23" w:type="dxa"/>
        <w:tblCellMar>
          <w:left w:w="0" w:type="dxa"/>
          <w:right w:w="0" w:type="dxa"/>
        </w:tblCellMar>
        <w:tblLook w:val="04A0" w:firstRow="1" w:lastRow="0" w:firstColumn="1" w:lastColumn="0" w:noHBand="0" w:noVBand="1"/>
      </w:tblPr>
      <w:tblGrid>
        <w:gridCol w:w="6926"/>
        <w:gridCol w:w="3402"/>
        <w:gridCol w:w="1134"/>
        <w:gridCol w:w="1134"/>
        <w:gridCol w:w="1134"/>
        <w:gridCol w:w="1134"/>
      </w:tblGrid>
      <w:tr w:rsidR="008374B6" w14:paraId="69B4FBF9" w14:textId="77777777" w:rsidTr="00031B82">
        <w:trPr>
          <w:trHeight w:val="285"/>
        </w:trPr>
        <w:tc>
          <w:tcPr>
            <w:tcW w:w="6926" w:type="dxa"/>
            <w:vMerge w:val="restart"/>
            <w:tcBorders>
              <w:top w:val="single" w:sz="8" w:space="0" w:color="auto"/>
              <w:left w:val="single" w:sz="8" w:space="0" w:color="auto"/>
              <w:bottom w:val="single" w:sz="8" w:space="0" w:color="000000"/>
              <w:right w:val="single" w:sz="8" w:space="0" w:color="auto"/>
            </w:tcBorders>
            <w:shd w:val="clear" w:color="auto" w:fill="FDE9D9"/>
            <w:noWrap/>
            <w:tcMar>
              <w:top w:w="0" w:type="dxa"/>
              <w:left w:w="99" w:type="dxa"/>
              <w:bottom w:w="0" w:type="dxa"/>
              <w:right w:w="99" w:type="dxa"/>
            </w:tcMar>
            <w:vAlign w:val="center"/>
            <w:hideMark/>
          </w:tcPr>
          <w:p w14:paraId="23E92756" w14:textId="77777777" w:rsidR="008374B6" w:rsidRDefault="008374B6">
            <w:pPr>
              <w:jc w:val="center"/>
              <w:rPr>
                <w:rFonts w:ascii="ＭＳ Ｐゴシック" w:hAnsi="ＭＳ Ｐゴシック"/>
                <w:color w:val="000000"/>
                <w:sz w:val="22"/>
                <w:szCs w:val="22"/>
              </w:rPr>
            </w:pPr>
            <w:r>
              <w:rPr>
                <w:rFonts w:ascii="ＭＳ Ｐゴシック" w:hAnsi="ＭＳ Ｐゴシック" w:hint="eastAsia"/>
                <w:color w:val="000000"/>
                <w:sz w:val="22"/>
                <w:szCs w:val="22"/>
              </w:rPr>
              <w:t>Scope</w:t>
            </w:r>
          </w:p>
        </w:tc>
        <w:tc>
          <w:tcPr>
            <w:tcW w:w="3402" w:type="dxa"/>
            <w:vMerge w:val="restart"/>
            <w:tcBorders>
              <w:top w:val="single" w:sz="8" w:space="0" w:color="auto"/>
              <w:left w:val="nil"/>
              <w:bottom w:val="single" w:sz="8" w:space="0" w:color="000000"/>
              <w:right w:val="single" w:sz="8" w:space="0" w:color="auto"/>
            </w:tcBorders>
            <w:shd w:val="clear" w:color="auto" w:fill="FDE9D9"/>
            <w:noWrap/>
            <w:tcMar>
              <w:top w:w="0" w:type="dxa"/>
              <w:left w:w="99" w:type="dxa"/>
              <w:bottom w:w="0" w:type="dxa"/>
              <w:right w:w="99" w:type="dxa"/>
            </w:tcMar>
            <w:vAlign w:val="center"/>
            <w:hideMark/>
          </w:tcPr>
          <w:p w14:paraId="4296CE4E" w14:textId="77777777" w:rsidR="008374B6" w:rsidRDefault="008374B6">
            <w:pPr>
              <w:jc w:val="center"/>
              <w:rPr>
                <w:rFonts w:ascii="ＭＳ Ｐゴシック" w:hAnsi="ＭＳ Ｐゴシック"/>
                <w:color w:val="000000"/>
                <w:sz w:val="22"/>
                <w:szCs w:val="22"/>
              </w:rPr>
            </w:pPr>
            <w:r>
              <w:rPr>
                <w:rFonts w:ascii="ＭＳ Ｐゴシック" w:hAnsi="ＭＳ Ｐゴシック" w:hint="eastAsia"/>
                <w:color w:val="000000"/>
                <w:sz w:val="22"/>
                <w:szCs w:val="22"/>
              </w:rPr>
              <w:t>Test Method(s)</w:t>
            </w:r>
          </w:p>
        </w:tc>
        <w:tc>
          <w:tcPr>
            <w:tcW w:w="4536" w:type="dxa"/>
            <w:gridSpan w:val="4"/>
            <w:tcBorders>
              <w:top w:val="single" w:sz="8" w:space="0" w:color="auto"/>
              <w:left w:val="nil"/>
              <w:bottom w:val="single" w:sz="8" w:space="0" w:color="auto"/>
              <w:right w:val="single" w:sz="8" w:space="0" w:color="000000"/>
            </w:tcBorders>
            <w:shd w:val="clear" w:color="auto" w:fill="FDE9D9"/>
            <w:noWrap/>
            <w:tcMar>
              <w:top w:w="0" w:type="dxa"/>
              <w:left w:w="99" w:type="dxa"/>
              <w:bottom w:w="0" w:type="dxa"/>
              <w:right w:w="99" w:type="dxa"/>
            </w:tcMar>
            <w:vAlign w:val="center"/>
            <w:hideMark/>
          </w:tcPr>
          <w:p w14:paraId="2E756BCA" w14:textId="77777777" w:rsidR="008374B6" w:rsidRDefault="006619EB">
            <w:pPr>
              <w:jc w:val="center"/>
              <w:rPr>
                <w:rFonts w:ascii="ＭＳ Ｐゴシック" w:hAnsi="ＭＳ Ｐゴシック"/>
                <w:color w:val="000000"/>
                <w:sz w:val="22"/>
                <w:szCs w:val="22"/>
              </w:rPr>
            </w:pPr>
            <w:r>
              <w:rPr>
                <w:rFonts w:ascii="ＭＳ Ｐゴシック" w:hAnsi="ＭＳ Ｐゴシック" w:hint="eastAsia"/>
                <w:color w:val="000000"/>
                <w:sz w:val="22"/>
                <w:szCs w:val="22"/>
              </w:rPr>
              <w:t>試験サイト（</w:t>
            </w:r>
            <w:r w:rsidR="008374B6">
              <w:rPr>
                <w:rFonts w:ascii="ＭＳ Ｐゴシック" w:hAnsi="ＭＳ Ｐゴシック" w:hint="eastAsia"/>
                <w:color w:val="000000"/>
                <w:sz w:val="22"/>
                <w:szCs w:val="22"/>
              </w:rPr>
              <w:t>測定上限周波数</w:t>
            </w:r>
            <w:r>
              <w:rPr>
                <w:rFonts w:ascii="ＭＳ Ｐゴシック" w:hAnsi="ＭＳ Ｐゴシック" w:hint="eastAsia"/>
                <w:color w:val="000000"/>
                <w:sz w:val="22"/>
                <w:szCs w:val="22"/>
              </w:rPr>
              <w:t>）</w:t>
            </w:r>
          </w:p>
        </w:tc>
      </w:tr>
      <w:tr w:rsidR="008374B6" w14:paraId="51E65B76" w14:textId="77777777" w:rsidTr="00031B82">
        <w:trPr>
          <w:trHeight w:val="285"/>
        </w:trPr>
        <w:tc>
          <w:tcPr>
            <w:tcW w:w="6926" w:type="dxa"/>
            <w:vMerge/>
            <w:tcBorders>
              <w:top w:val="single" w:sz="8" w:space="0" w:color="auto"/>
              <w:left w:val="single" w:sz="8" w:space="0" w:color="auto"/>
              <w:bottom w:val="single" w:sz="8" w:space="0" w:color="auto"/>
              <w:right w:val="single" w:sz="8" w:space="0" w:color="auto"/>
            </w:tcBorders>
            <w:vAlign w:val="center"/>
            <w:hideMark/>
          </w:tcPr>
          <w:p w14:paraId="5F336642" w14:textId="77777777" w:rsidR="008374B6" w:rsidRDefault="008374B6">
            <w:pPr>
              <w:jc w:val="left"/>
              <w:rPr>
                <w:rFonts w:ascii="ＭＳ Ｐゴシック" w:hAnsi="ＭＳ Ｐゴシック"/>
                <w:color w:val="000000"/>
                <w:sz w:val="22"/>
                <w:szCs w:val="22"/>
              </w:rPr>
            </w:pPr>
          </w:p>
        </w:tc>
        <w:tc>
          <w:tcPr>
            <w:tcW w:w="3402" w:type="dxa"/>
            <w:vMerge/>
            <w:tcBorders>
              <w:top w:val="single" w:sz="8" w:space="0" w:color="auto"/>
              <w:left w:val="nil"/>
              <w:bottom w:val="single" w:sz="8" w:space="0" w:color="auto"/>
              <w:right w:val="single" w:sz="8" w:space="0" w:color="auto"/>
            </w:tcBorders>
            <w:vAlign w:val="center"/>
            <w:hideMark/>
          </w:tcPr>
          <w:p w14:paraId="51E6D3E8" w14:textId="77777777" w:rsidR="008374B6" w:rsidRDefault="008374B6">
            <w:pPr>
              <w:jc w:val="left"/>
              <w:rPr>
                <w:rFonts w:ascii="ＭＳ Ｐゴシック" w:hAnsi="ＭＳ Ｐゴシック"/>
                <w:color w:val="000000"/>
                <w:sz w:val="22"/>
                <w:szCs w:val="22"/>
              </w:rPr>
            </w:pPr>
          </w:p>
        </w:tc>
        <w:tc>
          <w:tcPr>
            <w:tcW w:w="1134" w:type="dxa"/>
            <w:tcBorders>
              <w:top w:val="nil"/>
              <w:left w:val="nil"/>
              <w:bottom w:val="single" w:sz="8" w:space="0" w:color="auto"/>
              <w:right w:val="nil"/>
            </w:tcBorders>
            <w:shd w:val="clear" w:color="auto" w:fill="FDE9D9"/>
            <w:noWrap/>
            <w:tcMar>
              <w:top w:w="0" w:type="dxa"/>
              <w:left w:w="99" w:type="dxa"/>
              <w:bottom w:w="0" w:type="dxa"/>
              <w:right w:w="99" w:type="dxa"/>
            </w:tcMar>
            <w:vAlign w:val="center"/>
          </w:tcPr>
          <w:p w14:paraId="1F5C54A2" w14:textId="77777777" w:rsidR="008374B6" w:rsidRDefault="008374B6" w:rsidP="00461ECE">
            <w:pPr>
              <w:rPr>
                <w:rFonts w:ascii="ＭＳ Ｐゴシック" w:hAnsi="ＭＳ Ｐゴシック"/>
                <w:color w:val="000000"/>
                <w:sz w:val="22"/>
                <w:szCs w:val="22"/>
              </w:rPr>
            </w:pPr>
          </w:p>
        </w:tc>
        <w:tc>
          <w:tcPr>
            <w:tcW w:w="1134" w:type="dxa"/>
            <w:tcBorders>
              <w:top w:val="nil"/>
              <w:left w:val="single" w:sz="8" w:space="0" w:color="auto"/>
              <w:bottom w:val="single" w:sz="8" w:space="0" w:color="auto"/>
              <w:right w:val="single" w:sz="8" w:space="0" w:color="auto"/>
            </w:tcBorders>
            <w:shd w:val="clear" w:color="auto" w:fill="FDE9D9"/>
            <w:noWrap/>
            <w:tcMar>
              <w:top w:w="0" w:type="dxa"/>
              <w:left w:w="99" w:type="dxa"/>
              <w:bottom w:w="0" w:type="dxa"/>
              <w:right w:w="99" w:type="dxa"/>
            </w:tcMar>
            <w:vAlign w:val="center"/>
          </w:tcPr>
          <w:p w14:paraId="34278D2A" w14:textId="77777777" w:rsidR="008374B6" w:rsidRDefault="008374B6">
            <w:pPr>
              <w:jc w:val="center"/>
              <w:rPr>
                <w:rFonts w:ascii="ＭＳ Ｐゴシック" w:hAnsi="ＭＳ Ｐゴシック"/>
                <w:color w:val="000000"/>
                <w:sz w:val="22"/>
                <w:szCs w:val="22"/>
              </w:rPr>
            </w:pPr>
          </w:p>
        </w:tc>
        <w:tc>
          <w:tcPr>
            <w:tcW w:w="1134" w:type="dxa"/>
            <w:tcBorders>
              <w:top w:val="nil"/>
              <w:left w:val="nil"/>
              <w:bottom w:val="single" w:sz="8" w:space="0" w:color="auto"/>
              <w:right w:val="nil"/>
            </w:tcBorders>
            <w:shd w:val="clear" w:color="auto" w:fill="FDE9D9"/>
            <w:noWrap/>
            <w:tcMar>
              <w:top w:w="0" w:type="dxa"/>
              <w:left w:w="99" w:type="dxa"/>
              <w:bottom w:w="0" w:type="dxa"/>
              <w:right w:w="99" w:type="dxa"/>
            </w:tcMar>
            <w:vAlign w:val="center"/>
          </w:tcPr>
          <w:p w14:paraId="6C5F5494" w14:textId="77777777" w:rsidR="008374B6" w:rsidRDefault="008374B6">
            <w:pPr>
              <w:jc w:val="center"/>
              <w:rPr>
                <w:rFonts w:ascii="ＭＳ Ｐゴシック" w:hAnsi="ＭＳ Ｐゴシック"/>
                <w:color w:val="000000"/>
                <w:sz w:val="22"/>
                <w:szCs w:val="22"/>
              </w:rPr>
            </w:pPr>
          </w:p>
        </w:tc>
        <w:tc>
          <w:tcPr>
            <w:tcW w:w="1134" w:type="dxa"/>
            <w:tcBorders>
              <w:top w:val="nil"/>
              <w:left w:val="single" w:sz="8" w:space="0" w:color="auto"/>
              <w:bottom w:val="single" w:sz="8" w:space="0" w:color="auto"/>
              <w:right w:val="single" w:sz="8" w:space="0" w:color="auto"/>
            </w:tcBorders>
            <w:shd w:val="clear" w:color="auto" w:fill="FDE9D9"/>
            <w:noWrap/>
            <w:tcMar>
              <w:top w:w="0" w:type="dxa"/>
              <w:left w:w="99" w:type="dxa"/>
              <w:bottom w:w="0" w:type="dxa"/>
              <w:right w:w="99" w:type="dxa"/>
            </w:tcMar>
            <w:vAlign w:val="center"/>
          </w:tcPr>
          <w:p w14:paraId="203CA72E" w14:textId="77777777" w:rsidR="008374B6" w:rsidRDefault="008374B6">
            <w:pPr>
              <w:jc w:val="center"/>
              <w:rPr>
                <w:rFonts w:ascii="ＭＳ Ｐゴシック" w:hAnsi="ＭＳ Ｐゴシック"/>
                <w:color w:val="000000"/>
                <w:sz w:val="22"/>
                <w:szCs w:val="22"/>
              </w:rPr>
            </w:pPr>
          </w:p>
        </w:tc>
      </w:tr>
      <w:tr w:rsidR="008374B6" w14:paraId="68665B6D" w14:textId="77777777" w:rsidTr="00342978">
        <w:trPr>
          <w:trHeight w:val="611"/>
        </w:trPr>
        <w:tc>
          <w:tcPr>
            <w:tcW w:w="6926" w:type="dxa"/>
            <w:tcBorders>
              <w:top w:val="single" w:sz="8" w:space="0" w:color="auto"/>
              <w:left w:val="single" w:sz="8" w:space="0" w:color="auto"/>
              <w:bottom w:val="single" w:sz="8" w:space="0" w:color="auto"/>
              <w:right w:val="single" w:sz="8" w:space="0" w:color="auto"/>
            </w:tcBorders>
            <w:tcMar>
              <w:top w:w="0" w:type="dxa"/>
              <w:left w:w="99" w:type="dxa"/>
              <w:bottom w:w="0" w:type="dxa"/>
              <w:right w:w="99" w:type="dxa"/>
            </w:tcMar>
            <w:hideMark/>
          </w:tcPr>
          <w:p w14:paraId="0D4FB036" w14:textId="77777777" w:rsidR="008374B6" w:rsidRPr="006619EB" w:rsidRDefault="008374B6">
            <w:pPr>
              <w:jc w:val="left"/>
              <w:rPr>
                <w:rFonts w:ascii="ＭＳ Ｐゴシック" w:hAnsi="ＭＳ Ｐゴシック"/>
                <w:color w:val="000000"/>
              </w:rPr>
            </w:pPr>
            <w:r w:rsidRPr="006619EB">
              <w:rPr>
                <w:rFonts w:ascii="ＭＳ Ｐゴシック" w:hAnsi="ＭＳ Ｐゴシック" w:hint="eastAsia"/>
                <w:color w:val="000000"/>
              </w:rPr>
              <w:t>Unintentional Radiators (FCC Part 15, Subpart B)</w:t>
            </w:r>
          </w:p>
        </w:tc>
        <w:tc>
          <w:tcPr>
            <w:tcW w:w="3402" w:type="dxa"/>
            <w:tcBorders>
              <w:top w:val="single" w:sz="8" w:space="0" w:color="auto"/>
              <w:left w:val="nil"/>
              <w:bottom w:val="single" w:sz="8" w:space="0" w:color="auto"/>
              <w:right w:val="single" w:sz="8" w:space="0" w:color="auto"/>
            </w:tcBorders>
            <w:tcMar>
              <w:top w:w="0" w:type="dxa"/>
              <w:left w:w="99" w:type="dxa"/>
              <w:bottom w:w="0" w:type="dxa"/>
              <w:right w:w="99" w:type="dxa"/>
            </w:tcMar>
            <w:hideMark/>
          </w:tcPr>
          <w:p w14:paraId="4527C223" w14:textId="77777777" w:rsidR="008374B6" w:rsidRPr="006619EB" w:rsidRDefault="008374B6">
            <w:pPr>
              <w:jc w:val="left"/>
              <w:rPr>
                <w:rFonts w:ascii="ＭＳ Ｐゴシック" w:hAnsi="ＭＳ Ｐゴシック"/>
                <w:color w:val="000000"/>
              </w:rPr>
            </w:pPr>
            <w:r w:rsidRPr="006619EB">
              <w:rPr>
                <w:rFonts w:ascii="ＭＳ Ｐゴシック" w:hAnsi="ＭＳ Ｐゴシック" w:hint="eastAsia"/>
                <w:color w:val="000000"/>
              </w:rPr>
              <w:t>ANSI C63.4-2014</w:t>
            </w:r>
          </w:p>
        </w:tc>
        <w:tc>
          <w:tcPr>
            <w:tcW w:w="1134" w:type="dxa"/>
            <w:tcBorders>
              <w:top w:val="single" w:sz="8" w:space="0" w:color="auto"/>
              <w:bottom w:val="single" w:sz="8" w:space="0" w:color="auto"/>
            </w:tcBorders>
            <w:noWrap/>
            <w:tcMar>
              <w:top w:w="0" w:type="dxa"/>
              <w:left w:w="99" w:type="dxa"/>
              <w:bottom w:w="0" w:type="dxa"/>
              <w:right w:w="99" w:type="dxa"/>
            </w:tcMar>
          </w:tcPr>
          <w:p w14:paraId="214F8D3C" w14:textId="77777777" w:rsidR="008374B6" w:rsidRPr="006619EB" w:rsidRDefault="008374B6">
            <w:pPr>
              <w:jc w:val="right"/>
              <w:rPr>
                <w:rFonts w:ascii="ＭＳ Ｐゴシック" w:hAnsi="ＭＳ Ｐゴシック"/>
                <w:color w:val="000000"/>
              </w:rPr>
            </w:pPr>
          </w:p>
        </w:tc>
        <w:tc>
          <w:tcPr>
            <w:tcW w:w="1134" w:type="dxa"/>
            <w:tcBorders>
              <w:top w:val="single" w:sz="8" w:space="0" w:color="auto"/>
              <w:left w:val="single" w:sz="8" w:space="0" w:color="auto"/>
              <w:bottom w:val="single" w:sz="8" w:space="0" w:color="auto"/>
              <w:right w:val="single" w:sz="8" w:space="0" w:color="auto"/>
            </w:tcBorders>
            <w:noWrap/>
            <w:tcMar>
              <w:top w:w="0" w:type="dxa"/>
              <w:left w:w="99" w:type="dxa"/>
              <w:bottom w:w="0" w:type="dxa"/>
              <w:right w:w="99" w:type="dxa"/>
            </w:tcMar>
          </w:tcPr>
          <w:p w14:paraId="03EA0C72" w14:textId="77777777" w:rsidR="008374B6" w:rsidRPr="006619EB" w:rsidRDefault="008374B6">
            <w:pPr>
              <w:jc w:val="right"/>
              <w:rPr>
                <w:rFonts w:ascii="ＭＳ Ｐゴシック" w:hAnsi="ＭＳ Ｐゴシック"/>
                <w:color w:val="000000"/>
              </w:rPr>
            </w:pPr>
          </w:p>
        </w:tc>
        <w:tc>
          <w:tcPr>
            <w:tcW w:w="1134" w:type="dxa"/>
            <w:tcBorders>
              <w:top w:val="single" w:sz="8" w:space="0" w:color="auto"/>
              <w:bottom w:val="single" w:sz="8" w:space="0" w:color="auto"/>
            </w:tcBorders>
            <w:noWrap/>
            <w:tcMar>
              <w:top w:w="0" w:type="dxa"/>
              <w:left w:w="99" w:type="dxa"/>
              <w:bottom w:w="0" w:type="dxa"/>
              <w:right w:w="99" w:type="dxa"/>
            </w:tcMar>
          </w:tcPr>
          <w:p w14:paraId="44EC1621" w14:textId="77777777" w:rsidR="008374B6" w:rsidRPr="006619EB" w:rsidRDefault="008374B6">
            <w:pPr>
              <w:jc w:val="right"/>
              <w:rPr>
                <w:rFonts w:ascii="ＭＳ Ｐゴシック" w:hAnsi="ＭＳ Ｐゴシック"/>
                <w:color w:val="000000"/>
              </w:rPr>
            </w:pPr>
          </w:p>
        </w:tc>
        <w:tc>
          <w:tcPr>
            <w:tcW w:w="1134" w:type="dxa"/>
            <w:tcBorders>
              <w:top w:val="single" w:sz="8" w:space="0" w:color="auto"/>
              <w:left w:val="single" w:sz="8" w:space="0" w:color="auto"/>
              <w:bottom w:val="single" w:sz="8" w:space="0" w:color="auto"/>
              <w:right w:val="single" w:sz="8" w:space="0" w:color="auto"/>
            </w:tcBorders>
            <w:noWrap/>
            <w:tcMar>
              <w:top w:w="0" w:type="dxa"/>
              <w:left w:w="99" w:type="dxa"/>
              <w:bottom w:w="0" w:type="dxa"/>
              <w:right w:w="99" w:type="dxa"/>
            </w:tcMar>
          </w:tcPr>
          <w:p w14:paraId="3019C9FA" w14:textId="77777777" w:rsidR="008374B6" w:rsidRPr="006619EB" w:rsidRDefault="008374B6">
            <w:pPr>
              <w:jc w:val="right"/>
              <w:rPr>
                <w:rFonts w:ascii="ＭＳ Ｐゴシック" w:hAnsi="ＭＳ Ｐゴシック"/>
                <w:color w:val="000000"/>
              </w:rPr>
            </w:pPr>
          </w:p>
        </w:tc>
      </w:tr>
      <w:tr w:rsidR="008374B6" w14:paraId="015F5A25" w14:textId="77777777" w:rsidTr="00342978">
        <w:trPr>
          <w:trHeight w:val="540"/>
        </w:trPr>
        <w:tc>
          <w:tcPr>
            <w:tcW w:w="6926" w:type="dxa"/>
            <w:tcBorders>
              <w:top w:val="single" w:sz="8" w:space="0" w:color="auto"/>
              <w:left w:val="single" w:sz="8" w:space="0" w:color="auto"/>
              <w:bottom w:val="single" w:sz="8" w:space="0" w:color="auto"/>
              <w:right w:val="single" w:sz="8" w:space="0" w:color="auto"/>
            </w:tcBorders>
            <w:tcMar>
              <w:top w:w="0" w:type="dxa"/>
              <w:left w:w="99" w:type="dxa"/>
              <w:bottom w:w="0" w:type="dxa"/>
              <w:right w:w="99" w:type="dxa"/>
            </w:tcMar>
            <w:hideMark/>
          </w:tcPr>
          <w:p w14:paraId="39CE5C1C" w14:textId="77777777" w:rsidR="00461ECE" w:rsidRPr="006619EB" w:rsidRDefault="008374B6" w:rsidP="00461ECE">
            <w:pPr>
              <w:jc w:val="left"/>
              <w:rPr>
                <w:rFonts w:ascii="ＭＳ Ｐゴシック" w:hAnsi="ＭＳ Ｐゴシック"/>
                <w:color w:val="000000"/>
              </w:rPr>
            </w:pPr>
            <w:r w:rsidRPr="006619EB">
              <w:rPr>
                <w:rFonts w:ascii="ＭＳ Ｐゴシック" w:hAnsi="ＭＳ Ｐゴシック" w:hint="eastAsia"/>
                <w:color w:val="000000"/>
              </w:rPr>
              <w:t xml:space="preserve">Industrial, Scientific, and Medical Equipment (FCC Part 18) </w:t>
            </w:r>
          </w:p>
          <w:p w14:paraId="3CB06D26" w14:textId="77777777" w:rsidR="008374B6" w:rsidRPr="006619EB" w:rsidRDefault="008374B6" w:rsidP="00461ECE">
            <w:pPr>
              <w:jc w:val="left"/>
              <w:rPr>
                <w:rFonts w:ascii="ＭＳ Ｐゴシック" w:hAnsi="ＭＳ Ｐゴシック"/>
                <w:color w:val="000000"/>
              </w:rPr>
            </w:pPr>
            <w:r w:rsidRPr="006619EB">
              <w:rPr>
                <w:rFonts w:ascii="ＭＳ Ｐゴシック" w:hAnsi="ＭＳ Ｐゴシック" w:hint="eastAsia"/>
                <w:color w:val="000000"/>
              </w:rPr>
              <w:t>· Consumer ISM equipment</w:t>
            </w:r>
          </w:p>
        </w:tc>
        <w:tc>
          <w:tcPr>
            <w:tcW w:w="3402" w:type="dxa"/>
            <w:tcBorders>
              <w:top w:val="single" w:sz="8" w:space="0" w:color="auto"/>
              <w:left w:val="nil"/>
              <w:bottom w:val="single" w:sz="8" w:space="0" w:color="auto"/>
              <w:right w:val="single" w:sz="8" w:space="0" w:color="auto"/>
            </w:tcBorders>
            <w:tcMar>
              <w:top w:w="0" w:type="dxa"/>
              <w:left w:w="99" w:type="dxa"/>
              <w:bottom w:w="0" w:type="dxa"/>
              <w:right w:w="99" w:type="dxa"/>
            </w:tcMar>
            <w:hideMark/>
          </w:tcPr>
          <w:p w14:paraId="57580F83" w14:textId="77777777" w:rsidR="008374B6" w:rsidRPr="006619EB" w:rsidRDefault="00EA6B36">
            <w:pPr>
              <w:jc w:val="left"/>
              <w:rPr>
                <w:rFonts w:ascii="ＭＳ Ｐゴシック" w:hAnsi="ＭＳ Ｐゴシック"/>
                <w:color w:val="000000"/>
              </w:rPr>
            </w:pPr>
            <w:r w:rsidRPr="00A91603">
              <w:rPr>
                <w:rFonts w:ascii="ＭＳ Ｐゴシック" w:hAnsi="ＭＳ Ｐゴシック"/>
              </w:rPr>
              <w:t>FCC MP-5 (February 1986)</w:t>
            </w:r>
          </w:p>
        </w:tc>
        <w:tc>
          <w:tcPr>
            <w:tcW w:w="1134" w:type="dxa"/>
            <w:tcBorders>
              <w:top w:val="single" w:sz="8" w:space="0" w:color="auto"/>
              <w:left w:val="nil"/>
              <w:bottom w:val="single" w:sz="8" w:space="0" w:color="auto"/>
              <w:right w:val="single" w:sz="8" w:space="0" w:color="auto"/>
            </w:tcBorders>
            <w:noWrap/>
            <w:tcMar>
              <w:top w:w="0" w:type="dxa"/>
              <w:left w:w="99" w:type="dxa"/>
              <w:bottom w:w="0" w:type="dxa"/>
              <w:right w:w="99" w:type="dxa"/>
            </w:tcMar>
          </w:tcPr>
          <w:p w14:paraId="68580415" w14:textId="77777777" w:rsidR="008374B6" w:rsidRPr="006619EB" w:rsidRDefault="008374B6">
            <w:pPr>
              <w:jc w:val="right"/>
              <w:rPr>
                <w:rFonts w:ascii="ＭＳ Ｐゴシック" w:hAnsi="ＭＳ Ｐゴシック"/>
                <w:color w:val="000000"/>
              </w:rPr>
            </w:pPr>
          </w:p>
        </w:tc>
        <w:tc>
          <w:tcPr>
            <w:tcW w:w="1134" w:type="dxa"/>
            <w:tcBorders>
              <w:top w:val="single" w:sz="8" w:space="0" w:color="auto"/>
              <w:left w:val="nil"/>
              <w:bottom w:val="single" w:sz="8" w:space="0" w:color="auto"/>
              <w:right w:val="single" w:sz="8" w:space="0" w:color="auto"/>
            </w:tcBorders>
            <w:noWrap/>
            <w:tcMar>
              <w:top w:w="0" w:type="dxa"/>
              <w:left w:w="99" w:type="dxa"/>
              <w:bottom w:w="0" w:type="dxa"/>
              <w:right w:w="99" w:type="dxa"/>
            </w:tcMar>
          </w:tcPr>
          <w:p w14:paraId="13A17E43" w14:textId="77777777" w:rsidR="008374B6" w:rsidRPr="006619EB" w:rsidRDefault="008374B6">
            <w:pPr>
              <w:jc w:val="right"/>
              <w:rPr>
                <w:rFonts w:ascii="ＭＳ Ｐゴシック" w:hAnsi="ＭＳ Ｐゴシック"/>
                <w:color w:val="000000"/>
              </w:rPr>
            </w:pPr>
          </w:p>
        </w:tc>
        <w:tc>
          <w:tcPr>
            <w:tcW w:w="1134" w:type="dxa"/>
            <w:tcBorders>
              <w:top w:val="single" w:sz="8" w:space="0" w:color="auto"/>
              <w:left w:val="nil"/>
              <w:bottom w:val="single" w:sz="8" w:space="0" w:color="auto"/>
              <w:right w:val="single" w:sz="8" w:space="0" w:color="auto"/>
            </w:tcBorders>
            <w:noWrap/>
            <w:tcMar>
              <w:top w:w="0" w:type="dxa"/>
              <w:left w:w="99" w:type="dxa"/>
              <w:bottom w:w="0" w:type="dxa"/>
              <w:right w:w="99" w:type="dxa"/>
            </w:tcMar>
          </w:tcPr>
          <w:p w14:paraId="357581A5" w14:textId="77777777" w:rsidR="008374B6" w:rsidRPr="006619EB" w:rsidRDefault="008374B6">
            <w:pPr>
              <w:jc w:val="right"/>
              <w:rPr>
                <w:rFonts w:ascii="ＭＳ Ｐゴシック" w:hAnsi="ＭＳ Ｐゴシック"/>
                <w:color w:val="000000"/>
              </w:rPr>
            </w:pPr>
          </w:p>
        </w:tc>
        <w:tc>
          <w:tcPr>
            <w:tcW w:w="1134" w:type="dxa"/>
            <w:tcBorders>
              <w:top w:val="single" w:sz="8" w:space="0" w:color="auto"/>
              <w:left w:val="nil"/>
              <w:bottom w:val="single" w:sz="8" w:space="0" w:color="auto"/>
              <w:right w:val="single" w:sz="8" w:space="0" w:color="auto"/>
            </w:tcBorders>
            <w:noWrap/>
            <w:tcMar>
              <w:top w:w="0" w:type="dxa"/>
              <w:left w:w="99" w:type="dxa"/>
              <w:bottom w:w="0" w:type="dxa"/>
              <w:right w:w="99" w:type="dxa"/>
            </w:tcMar>
          </w:tcPr>
          <w:p w14:paraId="77FB5E58" w14:textId="77777777" w:rsidR="008374B6" w:rsidRPr="006619EB" w:rsidRDefault="008374B6">
            <w:pPr>
              <w:jc w:val="right"/>
              <w:rPr>
                <w:rFonts w:ascii="ＭＳ Ｐゴシック" w:hAnsi="ＭＳ Ｐゴシック"/>
                <w:color w:val="000000"/>
              </w:rPr>
            </w:pPr>
          </w:p>
        </w:tc>
      </w:tr>
      <w:tr w:rsidR="008374B6" w14:paraId="04B95766" w14:textId="77777777" w:rsidTr="00342978">
        <w:trPr>
          <w:trHeight w:val="270"/>
        </w:trPr>
        <w:tc>
          <w:tcPr>
            <w:tcW w:w="6926" w:type="dxa"/>
            <w:tcBorders>
              <w:top w:val="single" w:sz="8" w:space="0" w:color="auto"/>
              <w:left w:val="single" w:sz="8" w:space="0" w:color="auto"/>
              <w:bottom w:val="single" w:sz="8" w:space="0" w:color="auto"/>
              <w:right w:val="single" w:sz="8" w:space="0" w:color="auto"/>
            </w:tcBorders>
            <w:tcMar>
              <w:top w:w="0" w:type="dxa"/>
              <w:left w:w="99" w:type="dxa"/>
              <w:bottom w:w="0" w:type="dxa"/>
              <w:right w:w="99" w:type="dxa"/>
            </w:tcMar>
            <w:hideMark/>
          </w:tcPr>
          <w:p w14:paraId="421200CD" w14:textId="77777777" w:rsidR="008374B6" w:rsidRPr="006619EB" w:rsidRDefault="008374B6">
            <w:pPr>
              <w:jc w:val="left"/>
              <w:rPr>
                <w:rFonts w:ascii="ＭＳ Ｐゴシック" w:hAnsi="ＭＳ Ｐゴシック"/>
                <w:color w:val="000000"/>
              </w:rPr>
            </w:pPr>
            <w:r w:rsidRPr="006619EB">
              <w:rPr>
                <w:rFonts w:ascii="ＭＳ Ｐゴシック" w:hAnsi="ＭＳ Ｐゴシック" w:hint="eastAsia"/>
                <w:color w:val="000000"/>
              </w:rPr>
              <w:t>Intentional Radiators (FCC Part 15 Subpart C)</w:t>
            </w:r>
          </w:p>
        </w:tc>
        <w:tc>
          <w:tcPr>
            <w:tcW w:w="3402" w:type="dxa"/>
            <w:tcBorders>
              <w:top w:val="single" w:sz="8" w:space="0" w:color="auto"/>
              <w:left w:val="nil"/>
              <w:bottom w:val="single" w:sz="8" w:space="0" w:color="auto"/>
              <w:right w:val="single" w:sz="8" w:space="0" w:color="auto"/>
            </w:tcBorders>
            <w:tcMar>
              <w:top w:w="0" w:type="dxa"/>
              <w:left w:w="99" w:type="dxa"/>
              <w:bottom w:w="0" w:type="dxa"/>
              <w:right w:w="99" w:type="dxa"/>
            </w:tcMar>
            <w:hideMark/>
          </w:tcPr>
          <w:p w14:paraId="47B59DA0" w14:textId="77777777" w:rsidR="008374B6" w:rsidRPr="006619EB" w:rsidRDefault="000174BA">
            <w:pPr>
              <w:jc w:val="left"/>
              <w:rPr>
                <w:rFonts w:ascii="ＭＳ Ｐゴシック" w:hAnsi="ＭＳ Ｐゴシック"/>
                <w:color w:val="000000"/>
              </w:rPr>
            </w:pPr>
            <w:r w:rsidRPr="006619EB">
              <w:rPr>
                <w:rFonts w:ascii="ＭＳ Ｐゴシック" w:hAnsi="ＭＳ Ｐゴシック" w:hint="eastAsia"/>
                <w:color w:val="000000"/>
              </w:rPr>
              <w:t>ANSI C63.10-2013</w:t>
            </w:r>
          </w:p>
        </w:tc>
        <w:tc>
          <w:tcPr>
            <w:tcW w:w="1134" w:type="dxa"/>
            <w:tcBorders>
              <w:top w:val="single" w:sz="8" w:space="0" w:color="auto"/>
              <w:left w:val="nil"/>
              <w:bottom w:val="single" w:sz="8" w:space="0" w:color="auto"/>
              <w:right w:val="single" w:sz="8" w:space="0" w:color="auto"/>
            </w:tcBorders>
            <w:noWrap/>
            <w:tcMar>
              <w:top w:w="0" w:type="dxa"/>
              <w:left w:w="99" w:type="dxa"/>
              <w:bottom w:w="0" w:type="dxa"/>
              <w:right w:w="99" w:type="dxa"/>
            </w:tcMar>
          </w:tcPr>
          <w:p w14:paraId="1D6CF0AC" w14:textId="77777777" w:rsidR="008374B6" w:rsidRPr="006619EB" w:rsidRDefault="008374B6">
            <w:pPr>
              <w:jc w:val="right"/>
              <w:rPr>
                <w:rFonts w:ascii="ＭＳ Ｐゴシック" w:hAnsi="ＭＳ Ｐゴシック"/>
                <w:color w:val="000000"/>
              </w:rPr>
            </w:pPr>
          </w:p>
        </w:tc>
        <w:tc>
          <w:tcPr>
            <w:tcW w:w="1134" w:type="dxa"/>
            <w:tcBorders>
              <w:top w:val="single" w:sz="8" w:space="0" w:color="auto"/>
              <w:left w:val="nil"/>
              <w:bottom w:val="single" w:sz="8" w:space="0" w:color="auto"/>
              <w:right w:val="single" w:sz="8" w:space="0" w:color="auto"/>
            </w:tcBorders>
            <w:noWrap/>
            <w:tcMar>
              <w:top w:w="0" w:type="dxa"/>
              <w:left w:w="99" w:type="dxa"/>
              <w:bottom w:w="0" w:type="dxa"/>
              <w:right w:w="99" w:type="dxa"/>
            </w:tcMar>
          </w:tcPr>
          <w:p w14:paraId="7759BF63" w14:textId="77777777" w:rsidR="008374B6" w:rsidRPr="006619EB" w:rsidRDefault="008374B6">
            <w:pPr>
              <w:jc w:val="right"/>
              <w:rPr>
                <w:rFonts w:ascii="ＭＳ Ｐゴシック" w:hAnsi="ＭＳ Ｐゴシック"/>
                <w:color w:val="000000"/>
              </w:rPr>
            </w:pPr>
          </w:p>
        </w:tc>
        <w:tc>
          <w:tcPr>
            <w:tcW w:w="1134" w:type="dxa"/>
            <w:tcBorders>
              <w:top w:val="single" w:sz="8" w:space="0" w:color="auto"/>
              <w:left w:val="nil"/>
              <w:bottom w:val="single" w:sz="8" w:space="0" w:color="auto"/>
              <w:right w:val="single" w:sz="8" w:space="0" w:color="auto"/>
            </w:tcBorders>
            <w:noWrap/>
            <w:tcMar>
              <w:top w:w="0" w:type="dxa"/>
              <w:left w:w="99" w:type="dxa"/>
              <w:bottom w:w="0" w:type="dxa"/>
              <w:right w:w="99" w:type="dxa"/>
            </w:tcMar>
          </w:tcPr>
          <w:p w14:paraId="49102F0D" w14:textId="77777777" w:rsidR="008374B6" w:rsidRPr="006619EB" w:rsidRDefault="008374B6">
            <w:pPr>
              <w:jc w:val="right"/>
              <w:rPr>
                <w:rFonts w:ascii="ＭＳ Ｐゴシック" w:hAnsi="ＭＳ Ｐゴシック"/>
                <w:color w:val="000000"/>
              </w:rPr>
            </w:pPr>
          </w:p>
        </w:tc>
        <w:tc>
          <w:tcPr>
            <w:tcW w:w="1134" w:type="dxa"/>
            <w:tcBorders>
              <w:top w:val="single" w:sz="8" w:space="0" w:color="auto"/>
              <w:left w:val="nil"/>
              <w:bottom w:val="single" w:sz="8" w:space="0" w:color="auto"/>
              <w:right w:val="single" w:sz="8" w:space="0" w:color="auto"/>
            </w:tcBorders>
            <w:noWrap/>
            <w:tcMar>
              <w:top w:w="0" w:type="dxa"/>
              <w:left w:w="99" w:type="dxa"/>
              <w:bottom w:w="0" w:type="dxa"/>
              <w:right w:w="99" w:type="dxa"/>
            </w:tcMar>
          </w:tcPr>
          <w:p w14:paraId="0CE9E9C1" w14:textId="77777777" w:rsidR="008374B6" w:rsidRPr="006619EB" w:rsidRDefault="008374B6">
            <w:pPr>
              <w:jc w:val="right"/>
              <w:rPr>
                <w:rFonts w:ascii="ＭＳ Ｐゴシック" w:hAnsi="ＭＳ Ｐゴシック"/>
                <w:color w:val="000000"/>
              </w:rPr>
            </w:pPr>
          </w:p>
        </w:tc>
      </w:tr>
      <w:tr w:rsidR="00461ECE" w14:paraId="288CF5E3" w14:textId="77777777" w:rsidTr="00342978">
        <w:trPr>
          <w:trHeight w:val="270"/>
        </w:trPr>
        <w:tc>
          <w:tcPr>
            <w:tcW w:w="6926" w:type="dxa"/>
            <w:tcBorders>
              <w:top w:val="single" w:sz="8" w:space="0" w:color="auto"/>
              <w:left w:val="single" w:sz="8" w:space="0" w:color="auto"/>
              <w:bottom w:val="single" w:sz="8" w:space="0" w:color="auto"/>
              <w:right w:val="single" w:sz="8" w:space="0" w:color="auto"/>
            </w:tcBorders>
            <w:tcMar>
              <w:top w:w="0" w:type="dxa"/>
              <w:left w:w="99" w:type="dxa"/>
              <w:bottom w:w="0" w:type="dxa"/>
              <w:right w:w="99" w:type="dxa"/>
            </w:tcMar>
          </w:tcPr>
          <w:p w14:paraId="555AA611" w14:textId="77777777" w:rsidR="00461ECE" w:rsidRPr="006619EB" w:rsidRDefault="00461ECE" w:rsidP="00167F1C">
            <w:pPr>
              <w:pStyle w:val="Default"/>
              <w:rPr>
                <w:rFonts w:ascii="ＭＳ Ｐゴシック" w:eastAsia="ＭＳ Ｐゴシック" w:hAnsi="ＭＳ Ｐゴシック"/>
                <w:sz w:val="21"/>
                <w:szCs w:val="21"/>
              </w:rPr>
            </w:pPr>
            <w:r w:rsidRPr="006619EB">
              <w:rPr>
                <w:rFonts w:ascii="ＭＳ Ｐゴシック" w:eastAsia="ＭＳ Ｐゴシック" w:hAnsi="ＭＳ Ｐゴシック"/>
                <w:bCs/>
                <w:sz w:val="21"/>
                <w:szCs w:val="21"/>
              </w:rPr>
              <w:t xml:space="preserve">UPCS (FCC Part 15, Subpart D) </w:t>
            </w:r>
          </w:p>
          <w:p w14:paraId="11A1B4FE" w14:textId="77777777" w:rsidR="00461ECE" w:rsidRPr="006619EB" w:rsidRDefault="00EA6B36" w:rsidP="00EA6B36">
            <w:pPr>
              <w:pStyle w:val="Defaul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w:t>
            </w:r>
            <w:r w:rsidR="00461ECE" w:rsidRPr="006619EB">
              <w:rPr>
                <w:rFonts w:ascii="ＭＳ Ｐゴシック" w:eastAsia="ＭＳ Ｐゴシック" w:hAnsi="ＭＳ Ｐゴシック"/>
                <w:sz w:val="21"/>
                <w:szCs w:val="21"/>
              </w:rPr>
              <w:t xml:space="preserve">Unlicensed Personal Communication Systems devices </w:t>
            </w:r>
          </w:p>
        </w:tc>
        <w:tc>
          <w:tcPr>
            <w:tcW w:w="3402" w:type="dxa"/>
            <w:tcBorders>
              <w:top w:val="single" w:sz="8" w:space="0" w:color="auto"/>
              <w:left w:val="nil"/>
              <w:bottom w:val="single" w:sz="8" w:space="0" w:color="auto"/>
              <w:right w:val="single" w:sz="8" w:space="0" w:color="auto"/>
            </w:tcBorders>
            <w:tcMar>
              <w:top w:w="0" w:type="dxa"/>
              <w:left w:w="99" w:type="dxa"/>
              <w:bottom w:w="0" w:type="dxa"/>
              <w:right w:w="99" w:type="dxa"/>
            </w:tcMar>
          </w:tcPr>
          <w:p w14:paraId="03A92D73" w14:textId="4F741C00" w:rsidR="00461ECE" w:rsidRPr="006619EB" w:rsidRDefault="00461ECE" w:rsidP="00167F1C">
            <w:pPr>
              <w:pStyle w:val="Default"/>
              <w:rPr>
                <w:rFonts w:ascii="ＭＳ Ｐゴシック" w:eastAsia="ＭＳ Ｐゴシック" w:hAnsi="ＭＳ Ｐゴシック"/>
                <w:sz w:val="21"/>
                <w:szCs w:val="21"/>
              </w:rPr>
            </w:pPr>
            <w:r w:rsidRPr="006619EB">
              <w:rPr>
                <w:rFonts w:ascii="ＭＳ Ｐゴシック" w:eastAsia="ＭＳ Ｐゴシック" w:hAnsi="ＭＳ Ｐゴシック"/>
                <w:sz w:val="21"/>
                <w:szCs w:val="21"/>
              </w:rPr>
              <w:t>ANSI C63.17-2013</w:t>
            </w:r>
          </w:p>
          <w:p w14:paraId="0C413899" w14:textId="77777777" w:rsidR="00461ECE" w:rsidRPr="006619EB" w:rsidRDefault="00461ECE" w:rsidP="00167F1C">
            <w:pPr>
              <w:pStyle w:val="Default"/>
              <w:rPr>
                <w:rFonts w:ascii="ＭＳ Ｐゴシック" w:eastAsia="ＭＳ Ｐゴシック" w:hAnsi="ＭＳ Ｐゴシック"/>
                <w:sz w:val="21"/>
                <w:szCs w:val="21"/>
              </w:rPr>
            </w:pPr>
          </w:p>
        </w:tc>
        <w:tc>
          <w:tcPr>
            <w:tcW w:w="1134" w:type="dxa"/>
            <w:tcBorders>
              <w:top w:val="single" w:sz="8" w:space="0" w:color="auto"/>
              <w:left w:val="nil"/>
              <w:bottom w:val="single" w:sz="8" w:space="0" w:color="auto"/>
              <w:right w:val="single" w:sz="8" w:space="0" w:color="auto"/>
            </w:tcBorders>
            <w:noWrap/>
            <w:tcMar>
              <w:top w:w="0" w:type="dxa"/>
              <w:left w:w="99" w:type="dxa"/>
              <w:bottom w:w="0" w:type="dxa"/>
              <w:right w:w="99" w:type="dxa"/>
            </w:tcMar>
          </w:tcPr>
          <w:p w14:paraId="3D24F251" w14:textId="77777777" w:rsidR="00461ECE" w:rsidRPr="006619EB" w:rsidRDefault="00461ECE">
            <w:pPr>
              <w:jc w:val="right"/>
              <w:rPr>
                <w:rFonts w:ascii="ＭＳ Ｐゴシック" w:hAnsi="ＭＳ Ｐゴシック"/>
                <w:color w:val="000000"/>
              </w:rPr>
            </w:pPr>
          </w:p>
        </w:tc>
        <w:tc>
          <w:tcPr>
            <w:tcW w:w="1134" w:type="dxa"/>
            <w:tcBorders>
              <w:top w:val="single" w:sz="8" w:space="0" w:color="auto"/>
              <w:left w:val="nil"/>
              <w:bottom w:val="single" w:sz="8" w:space="0" w:color="auto"/>
              <w:right w:val="single" w:sz="8" w:space="0" w:color="auto"/>
            </w:tcBorders>
            <w:noWrap/>
            <w:tcMar>
              <w:top w:w="0" w:type="dxa"/>
              <w:left w:w="99" w:type="dxa"/>
              <w:bottom w:w="0" w:type="dxa"/>
              <w:right w:w="99" w:type="dxa"/>
            </w:tcMar>
          </w:tcPr>
          <w:p w14:paraId="4D70D1C3" w14:textId="77777777" w:rsidR="00461ECE" w:rsidRPr="006619EB" w:rsidRDefault="00461ECE">
            <w:pPr>
              <w:jc w:val="right"/>
              <w:rPr>
                <w:rFonts w:ascii="ＭＳ Ｐゴシック" w:hAnsi="ＭＳ Ｐゴシック"/>
                <w:color w:val="000000"/>
              </w:rPr>
            </w:pPr>
          </w:p>
        </w:tc>
        <w:tc>
          <w:tcPr>
            <w:tcW w:w="1134" w:type="dxa"/>
            <w:tcBorders>
              <w:top w:val="single" w:sz="8" w:space="0" w:color="auto"/>
              <w:left w:val="nil"/>
              <w:bottom w:val="single" w:sz="8" w:space="0" w:color="auto"/>
              <w:right w:val="single" w:sz="8" w:space="0" w:color="auto"/>
            </w:tcBorders>
            <w:noWrap/>
            <w:tcMar>
              <w:top w:w="0" w:type="dxa"/>
              <w:left w:w="99" w:type="dxa"/>
              <w:bottom w:w="0" w:type="dxa"/>
              <w:right w:w="99" w:type="dxa"/>
            </w:tcMar>
          </w:tcPr>
          <w:p w14:paraId="7C2BF27D" w14:textId="77777777" w:rsidR="00461ECE" w:rsidRPr="006619EB" w:rsidRDefault="00461ECE">
            <w:pPr>
              <w:jc w:val="right"/>
              <w:rPr>
                <w:rFonts w:ascii="ＭＳ Ｐゴシック" w:hAnsi="ＭＳ Ｐゴシック"/>
                <w:color w:val="000000"/>
              </w:rPr>
            </w:pPr>
          </w:p>
        </w:tc>
        <w:tc>
          <w:tcPr>
            <w:tcW w:w="1134" w:type="dxa"/>
            <w:tcBorders>
              <w:top w:val="single" w:sz="8" w:space="0" w:color="auto"/>
              <w:left w:val="nil"/>
              <w:bottom w:val="single" w:sz="8" w:space="0" w:color="auto"/>
              <w:right w:val="single" w:sz="8" w:space="0" w:color="auto"/>
            </w:tcBorders>
            <w:noWrap/>
            <w:tcMar>
              <w:top w:w="0" w:type="dxa"/>
              <w:left w:w="99" w:type="dxa"/>
              <w:bottom w:w="0" w:type="dxa"/>
              <w:right w:w="99" w:type="dxa"/>
            </w:tcMar>
          </w:tcPr>
          <w:p w14:paraId="3D029EA5" w14:textId="77777777" w:rsidR="00461ECE" w:rsidRPr="006619EB" w:rsidRDefault="00461ECE">
            <w:pPr>
              <w:jc w:val="right"/>
              <w:rPr>
                <w:rFonts w:ascii="ＭＳ Ｐゴシック" w:hAnsi="ＭＳ Ｐゴシック"/>
                <w:color w:val="000000"/>
              </w:rPr>
            </w:pPr>
          </w:p>
        </w:tc>
      </w:tr>
      <w:tr w:rsidR="00461ECE" w14:paraId="59AAC180" w14:textId="77777777" w:rsidTr="00342978">
        <w:trPr>
          <w:trHeight w:val="270"/>
        </w:trPr>
        <w:tc>
          <w:tcPr>
            <w:tcW w:w="6926" w:type="dxa"/>
            <w:tcBorders>
              <w:top w:val="single" w:sz="8" w:space="0" w:color="auto"/>
              <w:left w:val="single" w:sz="8" w:space="0" w:color="auto"/>
              <w:bottom w:val="single" w:sz="8" w:space="0" w:color="auto"/>
              <w:right w:val="single" w:sz="8" w:space="0" w:color="auto"/>
            </w:tcBorders>
            <w:tcMar>
              <w:top w:w="0" w:type="dxa"/>
              <w:left w:w="99" w:type="dxa"/>
              <w:bottom w:w="0" w:type="dxa"/>
              <w:right w:w="99" w:type="dxa"/>
            </w:tcMar>
          </w:tcPr>
          <w:p w14:paraId="42C1C60E" w14:textId="77777777" w:rsidR="00461ECE" w:rsidRPr="00A91603" w:rsidRDefault="00461ECE">
            <w:pPr>
              <w:jc w:val="left"/>
              <w:rPr>
                <w:rFonts w:ascii="ＭＳ Ｐゴシック" w:hAnsi="ＭＳ Ｐゴシック"/>
              </w:rPr>
            </w:pPr>
            <w:r w:rsidRPr="006619EB">
              <w:rPr>
                <w:rFonts w:ascii="ＭＳ Ｐゴシック" w:hAnsi="ＭＳ Ｐゴシック" w:hint="eastAsia"/>
                <w:color w:val="000000"/>
              </w:rPr>
              <w:t>U-</w:t>
            </w:r>
            <w:r w:rsidRPr="00A91603">
              <w:rPr>
                <w:rFonts w:ascii="ＭＳ Ｐゴシック" w:hAnsi="ＭＳ Ｐゴシック" w:hint="eastAsia"/>
              </w:rPr>
              <w:t>NII without DFS International Radiators</w:t>
            </w:r>
            <w:r w:rsidR="007B529E" w:rsidRPr="00A91603">
              <w:rPr>
                <w:rFonts w:ascii="ＭＳ Ｐゴシック" w:hAnsi="ＭＳ Ｐゴシック" w:hint="eastAsia"/>
              </w:rPr>
              <w:t xml:space="preserve"> </w:t>
            </w:r>
            <w:r w:rsidRPr="00A91603">
              <w:rPr>
                <w:rFonts w:ascii="ＭＳ Ｐゴシック" w:hAnsi="ＭＳ Ｐゴシック" w:hint="eastAsia"/>
              </w:rPr>
              <w:t>(FCC Part 15 Subpart E)</w:t>
            </w:r>
          </w:p>
          <w:p w14:paraId="1ED7D098" w14:textId="77777777" w:rsidR="00EA6B36" w:rsidRPr="006619EB" w:rsidRDefault="00EA6B36" w:rsidP="00EA6B36">
            <w:pPr>
              <w:ind w:left="158" w:hangingChars="75" w:hanging="158"/>
              <w:jc w:val="left"/>
              <w:rPr>
                <w:rFonts w:ascii="ＭＳ Ｐゴシック" w:hAnsi="ＭＳ Ｐゴシック"/>
                <w:color w:val="000000"/>
              </w:rPr>
            </w:pPr>
            <w:r w:rsidRPr="00A91603">
              <w:rPr>
                <w:rFonts w:ascii="ＭＳ Ｐゴシック" w:hAnsi="ＭＳ Ｐゴシック" w:hint="eastAsia"/>
              </w:rPr>
              <w:t xml:space="preserve">･ </w:t>
            </w:r>
            <w:r w:rsidRPr="00A91603">
              <w:rPr>
                <w:rFonts w:ascii="ＭＳ Ｐゴシック" w:hAnsi="ＭＳ Ｐゴシック"/>
              </w:rPr>
              <w:t>Unlicensed National Information Infrastructure Devices</w:t>
            </w:r>
            <w:r w:rsidRPr="00342978">
              <w:rPr>
                <w:rFonts w:ascii="ＭＳ Ｐゴシック" w:hAnsi="ＭＳ Ｐゴシック"/>
                <w:sz w:val="20"/>
                <w:szCs w:val="20"/>
              </w:rPr>
              <w:t xml:space="preserve"> (U-NII without DFS)</w:t>
            </w:r>
          </w:p>
        </w:tc>
        <w:tc>
          <w:tcPr>
            <w:tcW w:w="3402" w:type="dxa"/>
            <w:tcBorders>
              <w:top w:val="single" w:sz="8" w:space="0" w:color="auto"/>
              <w:left w:val="nil"/>
              <w:bottom w:val="single" w:sz="8" w:space="0" w:color="auto"/>
              <w:right w:val="single" w:sz="8" w:space="0" w:color="auto"/>
            </w:tcBorders>
            <w:tcMar>
              <w:top w:w="0" w:type="dxa"/>
              <w:left w:w="99" w:type="dxa"/>
              <w:bottom w:w="0" w:type="dxa"/>
              <w:right w:w="99" w:type="dxa"/>
            </w:tcMar>
          </w:tcPr>
          <w:p w14:paraId="586A11F6" w14:textId="77777777" w:rsidR="00461ECE" w:rsidRPr="006619EB" w:rsidRDefault="00461ECE">
            <w:pPr>
              <w:jc w:val="left"/>
              <w:rPr>
                <w:rFonts w:ascii="ＭＳ Ｐゴシック" w:hAnsi="ＭＳ Ｐゴシック"/>
                <w:color w:val="000000"/>
              </w:rPr>
            </w:pPr>
            <w:r w:rsidRPr="006619EB">
              <w:rPr>
                <w:rFonts w:ascii="ＭＳ Ｐゴシック" w:hAnsi="ＭＳ Ｐゴシック" w:hint="eastAsia"/>
                <w:color w:val="000000"/>
              </w:rPr>
              <w:t>ANSI C63.10-2013</w:t>
            </w:r>
          </w:p>
        </w:tc>
        <w:tc>
          <w:tcPr>
            <w:tcW w:w="1134" w:type="dxa"/>
            <w:tcBorders>
              <w:top w:val="single" w:sz="8" w:space="0" w:color="auto"/>
              <w:left w:val="nil"/>
              <w:bottom w:val="single" w:sz="8" w:space="0" w:color="auto"/>
              <w:right w:val="single" w:sz="8" w:space="0" w:color="auto"/>
            </w:tcBorders>
            <w:noWrap/>
            <w:tcMar>
              <w:top w:w="0" w:type="dxa"/>
              <w:left w:w="99" w:type="dxa"/>
              <w:bottom w:w="0" w:type="dxa"/>
              <w:right w:w="99" w:type="dxa"/>
            </w:tcMar>
          </w:tcPr>
          <w:p w14:paraId="783FF3CA" w14:textId="77777777" w:rsidR="00461ECE" w:rsidRPr="006619EB" w:rsidRDefault="00461ECE">
            <w:pPr>
              <w:jc w:val="right"/>
              <w:rPr>
                <w:rFonts w:ascii="ＭＳ Ｐゴシック" w:hAnsi="ＭＳ Ｐゴシック"/>
                <w:color w:val="000000"/>
              </w:rPr>
            </w:pPr>
          </w:p>
        </w:tc>
        <w:tc>
          <w:tcPr>
            <w:tcW w:w="1134" w:type="dxa"/>
            <w:tcBorders>
              <w:top w:val="single" w:sz="8" w:space="0" w:color="auto"/>
              <w:left w:val="nil"/>
              <w:bottom w:val="single" w:sz="8" w:space="0" w:color="auto"/>
              <w:right w:val="single" w:sz="8" w:space="0" w:color="auto"/>
            </w:tcBorders>
            <w:noWrap/>
            <w:tcMar>
              <w:top w:w="0" w:type="dxa"/>
              <w:left w:w="99" w:type="dxa"/>
              <w:bottom w:w="0" w:type="dxa"/>
              <w:right w:w="99" w:type="dxa"/>
            </w:tcMar>
          </w:tcPr>
          <w:p w14:paraId="48787C07" w14:textId="77777777" w:rsidR="00461ECE" w:rsidRPr="006619EB" w:rsidRDefault="00461ECE">
            <w:pPr>
              <w:jc w:val="right"/>
              <w:rPr>
                <w:rFonts w:ascii="ＭＳ Ｐゴシック" w:hAnsi="ＭＳ Ｐゴシック"/>
                <w:color w:val="000000"/>
              </w:rPr>
            </w:pPr>
          </w:p>
        </w:tc>
        <w:tc>
          <w:tcPr>
            <w:tcW w:w="1134" w:type="dxa"/>
            <w:tcBorders>
              <w:top w:val="single" w:sz="8" w:space="0" w:color="auto"/>
              <w:left w:val="nil"/>
              <w:bottom w:val="single" w:sz="8" w:space="0" w:color="auto"/>
              <w:right w:val="single" w:sz="8" w:space="0" w:color="auto"/>
            </w:tcBorders>
            <w:noWrap/>
            <w:tcMar>
              <w:top w:w="0" w:type="dxa"/>
              <w:left w:w="99" w:type="dxa"/>
              <w:bottom w:w="0" w:type="dxa"/>
              <w:right w:w="99" w:type="dxa"/>
            </w:tcMar>
          </w:tcPr>
          <w:p w14:paraId="513AE4E5" w14:textId="77777777" w:rsidR="00461ECE" w:rsidRPr="006619EB" w:rsidRDefault="00461ECE">
            <w:pPr>
              <w:jc w:val="right"/>
              <w:rPr>
                <w:rFonts w:ascii="ＭＳ Ｐゴシック" w:hAnsi="ＭＳ Ｐゴシック"/>
                <w:color w:val="000000"/>
              </w:rPr>
            </w:pPr>
          </w:p>
        </w:tc>
        <w:tc>
          <w:tcPr>
            <w:tcW w:w="1134" w:type="dxa"/>
            <w:tcBorders>
              <w:top w:val="single" w:sz="8" w:space="0" w:color="auto"/>
              <w:left w:val="nil"/>
              <w:bottom w:val="single" w:sz="8" w:space="0" w:color="auto"/>
              <w:right w:val="single" w:sz="8" w:space="0" w:color="auto"/>
            </w:tcBorders>
            <w:noWrap/>
            <w:tcMar>
              <w:top w:w="0" w:type="dxa"/>
              <w:left w:w="99" w:type="dxa"/>
              <w:bottom w:w="0" w:type="dxa"/>
              <w:right w:w="99" w:type="dxa"/>
            </w:tcMar>
          </w:tcPr>
          <w:p w14:paraId="5B6C028D" w14:textId="77777777" w:rsidR="00461ECE" w:rsidRPr="006619EB" w:rsidRDefault="00461ECE">
            <w:pPr>
              <w:jc w:val="right"/>
              <w:rPr>
                <w:rFonts w:ascii="ＭＳ Ｐゴシック" w:hAnsi="ＭＳ Ｐゴシック"/>
                <w:color w:val="000000"/>
              </w:rPr>
            </w:pPr>
          </w:p>
        </w:tc>
      </w:tr>
      <w:tr w:rsidR="00461ECE" w14:paraId="09F925EE" w14:textId="77777777" w:rsidTr="00342978">
        <w:trPr>
          <w:trHeight w:val="270"/>
        </w:trPr>
        <w:tc>
          <w:tcPr>
            <w:tcW w:w="6926" w:type="dxa"/>
            <w:tcBorders>
              <w:top w:val="single" w:sz="8" w:space="0" w:color="auto"/>
              <w:left w:val="single" w:sz="8" w:space="0" w:color="auto"/>
              <w:bottom w:val="single" w:sz="8" w:space="0" w:color="auto"/>
              <w:right w:val="single" w:sz="8" w:space="0" w:color="auto"/>
            </w:tcBorders>
            <w:tcMar>
              <w:top w:w="0" w:type="dxa"/>
              <w:left w:w="99" w:type="dxa"/>
              <w:bottom w:w="0" w:type="dxa"/>
              <w:right w:w="99" w:type="dxa"/>
            </w:tcMar>
          </w:tcPr>
          <w:p w14:paraId="06CE2305" w14:textId="2DEA3F96" w:rsidR="00461ECE" w:rsidRPr="00A91603" w:rsidRDefault="00461ECE" w:rsidP="00031B82">
            <w:pPr>
              <w:spacing w:line="240" w:lineRule="atLeast"/>
              <w:jc w:val="left"/>
              <w:rPr>
                <w:rFonts w:ascii="ＭＳ Ｐゴシック" w:hAnsi="ＭＳ Ｐゴシック"/>
              </w:rPr>
            </w:pPr>
            <w:r w:rsidRPr="006619EB">
              <w:rPr>
                <w:rFonts w:ascii="ＭＳ Ｐゴシック" w:hAnsi="ＭＳ Ｐゴシック" w:hint="eastAsia"/>
                <w:color w:val="000000"/>
              </w:rPr>
              <w:t>U-</w:t>
            </w:r>
            <w:r w:rsidRPr="00A91603">
              <w:rPr>
                <w:rFonts w:ascii="ＭＳ Ｐゴシック" w:hAnsi="ＭＳ Ｐゴシック" w:hint="eastAsia"/>
              </w:rPr>
              <w:t>NII with DFS International Radiators</w:t>
            </w:r>
            <w:r w:rsidR="007B529E" w:rsidRPr="00A91603">
              <w:rPr>
                <w:rFonts w:ascii="ＭＳ Ｐゴシック" w:hAnsi="ＭＳ Ｐゴシック" w:hint="eastAsia"/>
              </w:rPr>
              <w:t xml:space="preserve"> </w:t>
            </w:r>
            <w:r w:rsidRPr="00A91603">
              <w:rPr>
                <w:rFonts w:ascii="ＭＳ Ｐゴシック" w:hAnsi="ＭＳ Ｐゴシック" w:hint="eastAsia"/>
              </w:rPr>
              <w:t>(FCC Part 15 Subpart E)</w:t>
            </w:r>
          </w:p>
          <w:p w14:paraId="2D22304A" w14:textId="77777777" w:rsidR="00461ECE" w:rsidRPr="006619EB" w:rsidRDefault="00EA6B36" w:rsidP="00031B82">
            <w:pPr>
              <w:spacing w:line="240" w:lineRule="exact"/>
              <w:ind w:left="158" w:hangingChars="75" w:hanging="158"/>
              <w:jc w:val="left"/>
              <w:rPr>
                <w:rFonts w:ascii="ＭＳ Ｐゴシック" w:hAnsi="ＭＳ Ｐゴシック"/>
                <w:color w:val="000000"/>
              </w:rPr>
            </w:pPr>
            <w:r w:rsidRPr="00A91603">
              <w:rPr>
                <w:rFonts w:ascii="ＭＳ Ｐゴシック" w:hAnsi="ＭＳ Ｐゴシック" w:hint="eastAsia"/>
              </w:rPr>
              <w:t xml:space="preserve">･ </w:t>
            </w:r>
            <w:r w:rsidRPr="00A91603">
              <w:rPr>
                <w:rFonts w:ascii="ＭＳ Ｐゴシック" w:hAnsi="ＭＳ Ｐゴシック"/>
              </w:rPr>
              <w:t>Unlicensed National Information Infrastructure U-NII) Devices with Dynamic Frequency Selection (DFS)</w:t>
            </w:r>
          </w:p>
        </w:tc>
        <w:tc>
          <w:tcPr>
            <w:tcW w:w="3402" w:type="dxa"/>
            <w:tcBorders>
              <w:top w:val="single" w:sz="8" w:space="0" w:color="auto"/>
              <w:left w:val="nil"/>
              <w:bottom w:val="single" w:sz="8" w:space="0" w:color="auto"/>
              <w:right w:val="single" w:sz="8" w:space="0" w:color="auto"/>
            </w:tcBorders>
            <w:tcMar>
              <w:top w:w="0" w:type="dxa"/>
              <w:left w:w="99" w:type="dxa"/>
              <w:bottom w:w="0" w:type="dxa"/>
              <w:right w:w="99" w:type="dxa"/>
            </w:tcMar>
          </w:tcPr>
          <w:p w14:paraId="4EFDB539" w14:textId="15C42299" w:rsidR="00701FAF" w:rsidRPr="00701FAF" w:rsidRDefault="00701FAF" w:rsidP="00AF3F11">
            <w:pPr>
              <w:jc w:val="left"/>
              <w:rPr>
                <w:rFonts w:ascii="ＭＳ Ｐゴシック" w:hAnsi="ＭＳ Ｐゴシック"/>
                <w:color w:val="0070C0"/>
              </w:rPr>
            </w:pPr>
            <w:r w:rsidRPr="00701FAF">
              <w:rPr>
                <w:rFonts w:ascii="ＭＳ Ｐゴシック" w:hAnsi="ＭＳ Ｐゴシック"/>
                <w:color w:val="0070C0"/>
              </w:rPr>
              <w:t>ANSI C63.10-2013</w:t>
            </w:r>
          </w:p>
          <w:p w14:paraId="13A34693" w14:textId="277F055E" w:rsidR="007B529E" w:rsidRPr="006619EB" w:rsidRDefault="007B529E" w:rsidP="00031B82">
            <w:pPr>
              <w:spacing w:line="240" w:lineRule="exact"/>
              <w:ind w:left="189" w:hangingChars="90" w:hanging="189"/>
              <w:jc w:val="left"/>
              <w:rPr>
                <w:rFonts w:ascii="ＭＳ Ｐゴシック" w:hAnsi="ＭＳ Ｐゴシック"/>
                <w:color w:val="000000"/>
              </w:rPr>
            </w:pPr>
            <w:r w:rsidRPr="00A91603">
              <w:rPr>
                <w:rFonts w:ascii="ＭＳ Ｐゴシック" w:hAnsi="ＭＳ Ｐゴシック"/>
              </w:rPr>
              <w:t>FCC KDB Publication 905462 D02 U-NII DFS Compliance Procedures New Rules v02 (April 8, 2016)</w:t>
            </w:r>
          </w:p>
        </w:tc>
        <w:tc>
          <w:tcPr>
            <w:tcW w:w="1134" w:type="dxa"/>
            <w:tcBorders>
              <w:top w:val="single" w:sz="8" w:space="0" w:color="auto"/>
              <w:left w:val="nil"/>
              <w:bottom w:val="single" w:sz="8" w:space="0" w:color="auto"/>
              <w:right w:val="single" w:sz="8" w:space="0" w:color="auto"/>
            </w:tcBorders>
            <w:noWrap/>
            <w:tcMar>
              <w:top w:w="0" w:type="dxa"/>
              <w:left w:w="99" w:type="dxa"/>
              <w:bottom w:w="0" w:type="dxa"/>
              <w:right w:w="99" w:type="dxa"/>
            </w:tcMar>
          </w:tcPr>
          <w:p w14:paraId="79D73803" w14:textId="77777777" w:rsidR="00461ECE" w:rsidRPr="006619EB" w:rsidRDefault="00461ECE">
            <w:pPr>
              <w:jc w:val="right"/>
              <w:rPr>
                <w:rFonts w:ascii="ＭＳ Ｐゴシック" w:hAnsi="ＭＳ Ｐゴシック"/>
                <w:color w:val="000000"/>
              </w:rPr>
            </w:pPr>
          </w:p>
        </w:tc>
        <w:tc>
          <w:tcPr>
            <w:tcW w:w="1134" w:type="dxa"/>
            <w:tcBorders>
              <w:top w:val="single" w:sz="8" w:space="0" w:color="auto"/>
              <w:left w:val="nil"/>
              <w:bottom w:val="single" w:sz="8" w:space="0" w:color="auto"/>
              <w:right w:val="single" w:sz="8" w:space="0" w:color="auto"/>
            </w:tcBorders>
            <w:noWrap/>
            <w:tcMar>
              <w:top w:w="0" w:type="dxa"/>
              <w:left w:w="99" w:type="dxa"/>
              <w:bottom w:w="0" w:type="dxa"/>
              <w:right w:w="99" w:type="dxa"/>
            </w:tcMar>
          </w:tcPr>
          <w:p w14:paraId="508CB749" w14:textId="77777777" w:rsidR="00461ECE" w:rsidRPr="006619EB" w:rsidRDefault="00461ECE">
            <w:pPr>
              <w:jc w:val="right"/>
              <w:rPr>
                <w:rFonts w:ascii="ＭＳ Ｐゴシック" w:hAnsi="ＭＳ Ｐゴシック"/>
                <w:color w:val="000000"/>
              </w:rPr>
            </w:pPr>
          </w:p>
        </w:tc>
        <w:tc>
          <w:tcPr>
            <w:tcW w:w="1134" w:type="dxa"/>
            <w:tcBorders>
              <w:top w:val="single" w:sz="8" w:space="0" w:color="auto"/>
              <w:left w:val="nil"/>
              <w:bottom w:val="single" w:sz="8" w:space="0" w:color="auto"/>
              <w:right w:val="single" w:sz="8" w:space="0" w:color="auto"/>
            </w:tcBorders>
            <w:noWrap/>
            <w:tcMar>
              <w:top w:w="0" w:type="dxa"/>
              <w:left w:w="99" w:type="dxa"/>
              <w:bottom w:w="0" w:type="dxa"/>
              <w:right w:w="99" w:type="dxa"/>
            </w:tcMar>
          </w:tcPr>
          <w:p w14:paraId="41605073" w14:textId="77777777" w:rsidR="00461ECE" w:rsidRPr="006619EB" w:rsidRDefault="00461ECE">
            <w:pPr>
              <w:jc w:val="right"/>
              <w:rPr>
                <w:rFonts w:ascii="ＭＳ Ｐゴシック" w:hAnsi="ＭＳ Ｐゴシック"/>
                <w:color w:val="000000"/>
              </w:rPr>
            </w:pPr>
          </w:p>
        </w:tc>
        <w:tc>
          <w:tcPr>
            <w:tcW w:w="1134" w:type="dxa"/>
            <w:tcBorders>
              <w:top w:val="single" w:sz="8" w:space="0" w:color="auto"/>
              <w:left w:val="nil"/>
              <w:bottom w:val="single" w:sz="8" w:space="0" w:color="auto"/>
              <w:right w:val="single" w:sz="8" w:space="0" w:color="auto"/>
            </w:tcBorders>
            <w:noWrap/>
            <w:tcMar>
              <w:top w:w="0" w:type="dxa"/>
              <w:left w:w="99" w:type="dxa"/>
              <w:bottom w:w="0" w:type="dxa"/>
              <w:right w:w="99" w:type="dxa"/>
            </w:tcMar>
          </w:tcPr>
          <w:p w14:paraId="26FB18F5" w14:textId="77777777" w:rsidR="00461ECE" w:rsidRPr="006619EB" w:rsidRDefault="00461ECE">
            <w:pPr>
              <w:jc w:val="right"/>
              <w:rPr>
                <w:rFonts w:ascii="ＭＳ Ｐゴシック" w:hAnsi="ＭＳ Ｐゴシック"/>
                <w:color w:val="000000"/>
              </w:rPr>
            </w:pPr>
          </w:p>
        </w:tc>
      </w:tr>
      <w:tr w:rsidR="00461ECE" w14:paraId="2BE5C7F9" w14:textId="77777777" w:rsidTr="00342978">
        <w:trPr>
          <w:trHeight w:val="270"/>
        </w:trPr>
        <w:tc>
          <w:tcPr>
            <w:tcW w:w="6926" w:type="dxa"/>
            <w:tcBorders>
              <w:top w:val="single" w:sz="8" w:space="0" w:color="auto"/>
              <w:left w:val="single" w:sz="8" w:space="0" w:color="auto"/>
              <w:bottom w:val="single" w:sz="8" w:space="0" w:color="auto"/>
              <w:right w:val="single" w:sz="8" w:space="0" w:color="auto"/>
            </w:tcBorders>
            <w:tcMar>
              <w:top w:w="0" w:type="dxa"/>
              <w:left w:w="99" w:type="dxa"/>
              <w:bottom w:w="0" w:type="dxa"/>
              <w:right w:w="99" w:type="dxa"/>
            </w:tcMar>
          </w:tcPr>
          <w:p w14:paraId="3630D468" w14:textId="77777777" w:rsidR="00461ECE" w:rsidRPr="006619EB" w:rsidRDefault="00461ECE" w:rsidP="00167F1C">
            <w:pPr>
              <w:pStyle w:val="Default"/>
              <w:rPr>
                <w:rFonts w:ascii="ＭＳ Ｐゴシック" w:eastAsia="ＭＳ Ｐゴシック" w:hAnsi="ＭＳ Ｐゴシック"/>
                <w:sz w:val="21"/>
                <w:szCs w:val="21"/>
              </w:rPr>
            </w:pPr>
            <w:r w:rsidRPr="006619EB">
              <w:rPr>
                <w:rFonts w:ascii="ＭＳ Ｐゴシック" w:eastAsia="ＭＳ Ｐゴシック" w:hAnsi="ＭＳ Ｐゴシック"/>
                <w:bCs/>
                <w:sz w:val="21"/>
                <w:szCs w:val="21"/>
              </w:rPr>
              <w:t xml:space="preserve">UWB Intentional Radiators (FCC Part 15, Subpart F) </w:t>
            </w:r>
          </w:p>
          <w:p w14:paraId="0A51756C" w14:textId="77777777" w:rsidR="00461ECE" w:rsidRPr="006619EB" w:rsidRDefault="007B529E" w:rsidP="006619EB">
            <w:pPr>
              <w:pStyle w:val="Defaul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w:t>
            </w:r>
            <w:r w:rsidR="00461ECE" w:rsidRPr="006619EB">
              <w:rPr>
                <w:rFonts w:ascii="ＭＳ Ｐゴシック" w:eastAsia="ＭＳ Ｐゴシック" w:hAnsi="ＭＳ Ｐゴシック"/>
                <w:sz w:val="21"/>
                <w:szCs w:val="21"/>
              </w:rPr>
              <w:t xml:space="preserve">Ultra-wideband Operation </w:t>
            </w:r>
          </w:p>
        </w:tc>
        <w:tc>
          <w:tcPr>
            <w:tcW w:w="3402" w:type="dxa"/>
            <w:tcBorders>
              <w:top w:val="single" w:sz="8" w:space="0" w:color="auto"/>
              <w:left w:val="nil"/>
              <w:bottom w:val="single" w:sz="8" w:space="0" w:color="auto"/>
              <w:right w:val="single" w:sz="8" w:space="0" w:color="auto"/>
            </w:tcBorders>
            <w:tcMar>
              <w:top w:w="0" w:type="dxa"/>
              <w:left w:w="99" w:type="dxa"/>
              <w:bottom w:w="0" w:type="dxa"/>
              <w:right w:w="99" w:type="dxa"/>
            </w:tcMar>
          </w:tcPr>
          <w:p w14:paraId="72126954" w14:textId="77777777" w:rsidR="00461ECE" w:rsidRPr="006619EB" w:rsidRDefault="00461ECE" w:rsidP="00167F1C">
            <w:pPr>
              <w:pStyle w:val="Default"/>
              <w:rPr>
                <w:rFonts w:ascii="ＭＳ Ｐゴシック" w:eastAsia="ＭＳ Ｐゴシック" w:hAnsi="ＭＳ Ｐゴシック"/>
                <w:sz w:val="21"/>
                <w:szCs w:val="21"/>
              </w:rPr>
            </w:pPr>
            <w:r w:rsidRPr="006619EB">
              <w:rPr>
                <w:rFonts w:ascii="ＭＳ Ｐゴシック" w:eastAsia="ＭＳ Ｐゴシック" w:hAnsi="ＭＳ Ｐゴシック"/>
                <w:sz w:val="21"/>
                <w:szCs w:val="21"/>
              </w:rPr>
              <w:t xml:space="preserve">ANSI C63.10-2013 </w:t>
            </w:r>
          </w:p>
          <w:p w14:paraId="475FA517" w14:textId="77777777" w:rsidR="00461ECE" w:rsidRPr="006619EB" w:rsidRDefault="00461ECE" w:rsidP="00167F1C">
            <w:pPr>
              <w:pStyle w:val="Default"/>
              <w:rPr>
                <w:rFonts w:ascii="ＭＳ Ｐゴシック" w:eastAsia="ＭＳ Ｐゴシック" w:hAnsi="ＭＳ Ｐゴシック"/>
                <w:sz w:val="21"/>
                <w:szCs w:val="21"/>
              </w:rPr>
            </w:pPr>
          </w:p>
        </w:tc>
        <w:tc>
          <w:tcPr>
            <w:tcW w:w="1134" w:type="dxa"/>
            <w:tcBorders>
              <w:top w:val="single" w:sz="8" w:space="0" w:color="auto"/>
              <w:left w:val="nil"/>
              <w:bottom w:val="single" w:sz="8" w:space="0" w:color="auto"/>
              <w:right w:val="single" w:sz="8" w:space="0" w:color="auto"/>
            </w:tcBorders>
            <w:noWrap/>
            <w:tcMar>
              <w:top w:w="0" w:type="dxa"/>
              <w:left w:w="99" w:type="dxa"/>
              <w:bottom w:w="0" w:type="dxa"/>
              <w:right w:w="99" w:type="dxa"/>
            </w:tcMar>
          </w:tcPr>
          <w:p w14:paraId="3B4D3AA6" w14:textId="77777777" w:rsidR="00461ECE" w:rsidRPr="006619EB" w:rsidRDefault="00461ECE">
            <w:pPr>
              <w:jc w:val="right"/>
              <w:rPr>
                <w:rFonts w:ascii="ＭＳ Ｐゴシック" w:hAnsi="ＭＳ Ｐゴシック"/>
                <w:color w:val="000000"/>
              </w:rPr>
            </w:pPr>
          </w:p>
        </w:tc>
        <w:tc>
          <w:tcPr>
            <w:tcW w:w="1134" w:type="dxa"/>
            <w:tcBorders>
              <w:top w:val="single" w:sz="8" w:space="0" w:color="auto"/>
              <w:left w:val="nil"/>
              <w:bottom w:val="single" w:sz="8" w:space="0" w:color="auto"/>
              <w:right w:val="single" w:sz="8" w:space="0" w:color="auto"/>
            </w:tcBorders>
            <w:noWrap/>
            <w:tcMar>
              <w:top w:w="0" w:type="dxa"/>
              <w:left w:w="99" w:type="dxa"/>
              <w:bottom w:w="0" w:type="dxa"/>
              <w:right w:w="99" w:type="dxa"/>
            </w:tcMar>
          </w:tcPr>
          <w:p w14:paraId="1CCFBD3C" w14:textId="77777777" w:rsidR="00461ECE" w:rsidRPr="006619EB" w:rsidRDefault="00461ECE">
            <w:pPr>
              <w:jc w:val="right"/>
              <w:rPr>
                <w:rFonts w:ascii="ＭＳ Ｐゴシック" w:hAnsi="ＭＳ Ｐゴシック"/>
                <w:color w:val="000000"/>
              </w:rPr>
            </w:pPr>
          </w:p>
        </w:tc>
        <w:tc>
          <w:tcPr>
            <w:tcW w:w="1134" w:type="dxa"/>
            <w:tcBorders>
              <w:top w:val="single" w:sz="8" w:space="0" w:color="auto"/>
              <w:left w:val="nil"/>
              <w:bottom w:val="single" w:sz="8" w:space="0" w:color="auto"/>
              <w:right w:val="single" w:sz="8" w:space="0" w:color="auto"/>
            </w:tcBorders>
            <w:noWrap/>
            <w:tcMar>
              <w:top w:w="0" w:type="dxa"/>
              <w:left w:w="99" w:type="dxa"/>
              <w:bottom w:w="0" w:type="dxa"/>
              <w:right w:w="99" w:type="dxa"/>
            </w:tcMar>
          </w:tcPr>
          <w:p w14:paraId="689B72D9" w14:textId="77777777" w:rsidR="00461ECE" w:rsidRPr="006619EB" w:rsidRDefault="00461ECE">
            <w:pPr>
              <w:jc w:val="right"/>
              <w:rPr>
                <w:rFonts w:ascii="ＭＳ Ｐゴシック" w:hAnsi="ＭＳ Ｐゴシック"/>
                <w:color w:val="000000"/>
              </w:rPr>
            </w:pPr>
          </w:p>
        </w:tc>
        <w:tc>
          <w:tcPr>
            <w:tcW w:w="1134" w:type="dxa"/>
            <w:tcBorders>
              <w:top w:val="single" w:sz="8" w:space="0" w:color="auto"/>
              <w:left w:val="nil"/>
              <w:bottom w:val="single" w:sz="8" w:space="0" w:color="auto"/>
              <w:right w:val="single" w:sz="8" w:space="0" w:color="auto"/>
            </w:tcBorders>
            <w:noWrap/>
            <w:tcMar>
              <w:top w:w="0" w:type="dxa"/>
              <w:left w:w="99" w:type="dxa"/>
              <w:bottom w:w="0" w:type="dxa"/>
              <w:right w:w="99" w:type="dxa"/>
            </w:tcMar>
          </w:tcPr>
          <w:p w14:paraId="2E91D6AF" w14:textId="77777777" w:rsidR="00461ECE" w:rsidRPr="006619EB" w:rsidRDefault="00461ECE">
            <w:pPr>
              <w:jc w:val="right"/>
              <w:rPr>
                <w:rFonts w:ascii="ＭＳ Ｐゴシック" w:hAnsi="ＭＳ Ｐゴシック"/>
                <w:color w:val="000000"/>
              </w:rPr>
            </w:pPr>
          </w:p>
        </w:tc>
      </w:tr>
      <w:tr w:rsidR="00461ECE" w14:paraId="0ABA7805" w14:textId="77777777" w:rsidTr="00342978">
        <w:trPr>
          <w:trHeight w:val="270"/>
        </w:trPr>
        <w:tc>
          <w:tcPr>
            <w:tcW w:w="6926" w:type="dxa"/>
            <w:tcBorders>
              <w:top w:val="single" w:sz="8" w:space="0" w:color="auto"/>
              <w:left w:val="single" w:sz="8" w:space="0" w:color="auto"/>
              <w:bottom w:val="single" w:sz="8" w:space="0" w:color="auto"/>
              <w:right w:val="single" w:sz="8" w:space="0" w:color="auto"/>
            </w:tcBorders>
            <w:tcMar>
              <w:top w:w="0" w:type="dxa"/>
              <w:left w:w="99" w:type="dxa"/>
              <w:bottom w:w="0" w:type="dxa"/>
              <w:right w:w="99" w:type="dxa"/>
            </w:tcMar>
          </w:tcPr>
          <w:p w14:paraId="2935717A" w14:textId="77777777" w:rsidR="00461ECE" w:rsidRPr="006619EB" w:rsidRDefault="00461ECE" w:rsidP="00167F1C">
            <w:pPr>
              <w:pStyle w:val="Default"/>
              <w:rPr>
                <w:rFonts w:ascii="ＭＳ Ｐゴシック" w:eastAsia="ＭＳ Ｐゴシック" w:hAnsi="ＭＳ Ｐゴシック"/>
                <w:sz w:val="21"/>
                <w:szCs w:val="21"/>
              </w:rPr>
            </w:pPr>
            <w:r w:rsidRPr="006619EB">
              <w:rPr>
                <w:rFonts w:ascii="ＭＳ Ｐゴシック" w:eastAsia="ＭＳ Ｐゴシック" w:hAnsi="ＭＳ Ｐゴシック"/>
                <w:bCs/>
                <w:sz w:val="21"/>
                <w:szCs w:val="21"/>
              </w:rPr>
              <w:t xml:space="preserve">BPL Intentional Radiators (FCC Part 15, Subpart G) </w:t>
            </w:r>
          </w:p>
          <w:p w14:paraId="024F1CE2" w14:textId="77777777" w:rsidR="00461ECE" w:rsidRPr="006619EB" w:rsidRDefault="007B529E" w:rsidP="006619EB">
            <w:pPr>
              <w:pStyle w:val="Defaul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w:t>
            </w:r>
            <w:r w:rsidR="00461ECE" w:rsidRPr="006619EB">
              <w:rPr>
                <w:rFonts w:ascii="ＭＳ Ｐゴシック" w:eastAsia="ＭＳ Ｐゴシック" w:hAnsi="ＭＳ Ｐゴシック"/>
                <w:sz w:val="21"/>
                <w:szCs w:val="21"/>
              </w:rPr>
              <w:t xml:space="preserve">Access Broadband Over Power Line (Access BPL) </w:t>
            </w:r>
          </w:p>
        </w:tc>
        <w:tc>
          <w:tcPr>
            <w:tcW w:w="3402" w:type="dxa"/>
            <w:tcBorders>
              <w:top w:val="single" w:sz="8" w:space="0" w:color="auto"/>
              <w:left w:val="nil"/>
              <w:bottom w:val="single" w:sz="8" w:space="0" w:color="auto"/>
              <w:right w:val="single" w:sz="8" w:space="0" w:color="auto"/>
            </w:tcBorders>
            <w:tcMar>
              <w:top w:w="0" w:type="dxa"/>
              <w:left w:w="99" w:type="dxa"/>
              <w:bottom w:w="0" w:type="dxa"/>
              <w:right w:w="99" w:type="dxa"/>
            </w:tcMar>
          </w:tcPr>
          <w:p w14:paraId="3013A920" w14:textId="77777777" w:rsidR="00461ECE" w:rsidRPr="006619EB" w:rsidRDefault="00461ECE" w:rsidP="00167F1C">
            <w:pPr>
              <w:pStyle w:val="Default"/>
              <w:rPr>
                <w:rFonts w:ascii="ＭＳ Ｐゴシック" w:eastAsia="ＭＳ Ｐゴシック" w:hAnsi="ＭＳ Ｐゴシック"/>
                <w:sz w:val="21"/>
                <w:szCs w:val="21"/>
              </w:rPr>
            </w:pPr>
            <w:r w:rsidRPr="006619EB">
              <w:rPr>
                <w:rFonts w:ascii="ＭＳ Ｐゴシック" w:eastAsia="ＭＳ Ｐゴシック" w:hAnsi="ＭＳ Ｐゴシック"/>
                <w:sz w:val="21"/>
                <w:szCs w:val="21"/>
              </w:rPr>
              <w:t xml:space="preserve">ANSI C63.10-2013 </w:t>
            </w:r>
          </w:p>
          <w:p w14:paraId="7D4BEBBE" w14:textId="77777777" w:rsidR="00461ECE" w:rsidRPr="006619EB" w:rsidRDefault="00461ECE" w:rsidP="00167F1C">
            <w:pPr>
              <w:pStyle w:val="Default"/>
              <w:rPr>
                <w:rFonts w:ascii="ＭＳ Ｐゴシック" w:eastAsia="ＭＳ Ｐゴシック" w:hAnsi="ＭＳ Ｐゴシック"/>
                <w:sz w:val="21"/>
                <w:szCs w:val="21"/>
              </w:rPr>
            </w:pPr>
          </w:p>
        </w:tc>
        <w:tc>
          <w:tcPr>
            <w:tcW w:w="1134" w:type="dxa"/>
            <w:tcBorders>
              <w:top w:val="single" w:sz="8" w:space="0" w:color="auto"/>
              <w:left w:val="nil"/>
              <w:bottom w:val="single" w:sz="8" w:space="0" w:color="auto"/>
              <w:right w:val="single" w:sz="8" w:space="0" w:color="auto"/>
            </w:tcBorders>
            <w:noWrap/>
            <w:tcMar>
              <w:top w:w="0" w:type="dxa"/>
              <w:left w:w="99" w:type="dxa"/>
              <w:bottom w:w="0" w:type="dxa"/>
              <w:right w:w="99" w:type="dxa"/>
            </w:tcMar>
          </w:tcPr>
          <w:p w14:paraId="649FD4ED" w14:textId="77777777" w:rsidR="00461ECE" w:rsidRPr="006619EB" w:rsidRDefault="00461ECE">
            <w:pPr>
              <w:jc w:val="right"/>
              <w:rPr>
                <w:rFonts w:ascii="ＭＳ Ｐゴシック" w:hAnsi="ＭＳ Ｐゴシック"/>
                <w:color w:val="000000"/>
              </w:rPr>
            </w:pPr>
          </w:p>
        </w:tc>
        <w:tc>
          <w:tcPr>
            <w:tcW w:w="1134" w:type="dxa"/>
            <w:tcBorders>
              <w:top w:val="single" w:sz="8" w:space="0" w:color="auto"/>
              <w:left w:val="nil"/>
              <w:bottom w:val="single" w:sz="8" w:space="0" w:color="auto"/>
              <w:right w:val="single" w:sz="8" w:space="0" w:color="auto"/>
            </w:tcBorders>
            <w:noWrap/>
            <w:tcMar>
              <w:top w:w="0" w:type="dxa"/>
              <w:left w:w="99" w:type="dxa"/>
              <w:bottom w:w="0" w:type="dxa"/>
              <w:right w:w="99" w:type="dxa"/>
            </w:tcMar>
          </w:tcPr>
          <w:p w14:paraId="62B88081" w14:textId="77777777" w:rsidR="00461ECE" w:rsidRPr="006619EB" w:rsidRDefault="00461ECE">
            <w:pPr>
              <w:jc w:val="right"/>
              <w:rPr>
                <w:rFonts w:ascii="ＭＳ Ｐゴシック" w:hAnsi="ＭＳ Ｐゴシック"/>
                <w:color w:val="000000"/>
              </w:rPr>
            </w:pPr>
          </w:p>
        </w:tc>
        <w:tc>
          <w:tcPr>
            <w:tcW w:w="1134" w:type="dxa"/>
            <w:tcBorders>
              <w:top w:val="single" w:sz="8" w:space="0" w:color="auto"/>
              <w:left w:val="nil"/>
              <w:bottom w:val="single" w:sz="8" w:space="0" w:color="auto"/>
              <w:right w:val="single" w:sz="8" w:space="0" w:color="auto"/>
            </w:tcBorders>
            <w:noWrap/>
            <w:tcMar>
              <w:top w:w="0" w:type="dxa"/>
              <w:left w:w="99" w:type="dxa"/>
              <w:bottom w:w="0" w:type="dxa"/>
              <w:right w:w="99" w:type="dxa"/>
            </w:tcMar>
          </w:tcPr>
          <w:p w14:paraId="5B26D118" w14:textId="77777777" w:rsidR="00461ECE" w:rsidRPr="006619EB" w:rsidRDefault="00461ECE">
            <w:pPr>
              <w:jc w:val="right"/>
              <w:rPr>
                <w:rFonts w:ascii="ＭＳ Ｐゴシック" w:hAnsi="ＭＳ Ｐゴシック"/>
                <w:color w:val="000000"/>
              </w:rPr>
            </w:pPr>
          </w:p>
        </w:tc>
        <w:tc>
          <w:tcPr>
            <w:tcW w:w="1134" w:type="dxa"/>
            <w:tcBorders>
              <w:top w:val="single" w:sz="8" w:space="0" w:color="auto"/>
              <w:left w:val="nil"/>
              <w:bottom w:val="single" w:sz="8" w:space="0" w:color="auto"/>
              <w:right w:val="single" w:sz="8" w:space="0" w:color="auto"/>
            </w:tcBorders>
            <w:noWrap/>
            <w:tcMar>
              <w:top w:w="0" w:type="dxa"/>
              <w:left w:w="99" w:type="dxa"/>
              <w:bottom w:w="0" w:type="dxa"/>
              <w:right w:w="99" w:type="dxa"/>
            </w:tcMar>
          </w:tcPr>
          <w:p w14:paraId="7B3065B3" w14:textId="77777777" w:rsidR="00461ECE" w:rsidRPr="006619EB" w:rsidRDefault="00461ECE">
            <w:pPr>
              <w:jc w:val="right"/>
              <w:rPr>
                <w:rFonts w:ascii="ＭＳ Ｐゴシック" w:hAnsi="ＭＳ Ｐゴシック"/>
                <w:color w:val="000000"/>
              </w:rPr>
            </w:pPr>
          </w:p>
        </w:tc>
      </w:tr>
      <w:tr w:rsidR="00461ECE" w14:paraId="5289BBFE" w14:textId="77777777" w:rsidTr="00342978">
        <w:trPr>
          <w:trHeight w:val="270"/>
        </w:trPr>
        <w:tc>
          <w:tcPr>
            <w:tcW w:w="6926" w:type="dxa"/>
            <w:tcBorders>
              <w:top w:val="single" w:sz="8" w:space="0" w:color="auto"/>
              <w:left w:val="single" w:sz="8" w:space="0" w:color="auto"/>
              <w:bottom w:val="single" w:sz="8" w:space="0" w:color="auto"/>
              <w:right w:val="single" w:sz="8" w:space="0" w:color="auto"/>
            </w:tcBorders>
            <w:tcMar>
              <w:top w:w="0" w:type="dxa"/>
              <w:left w:w="99" w:type="dxa"/>
              <w:bottom w:w="0" w:type="dxa"/>
              <w:right w:w="99" w:type="dxa"/>
            </w:tcMar>
          </w:tcPr>
          <w:p w14:paraId="2E9B1230" w14:textId="77777777" w:rsidR="00461ECE" w:rsidRPr="006619EB" w:rsidRDefault="00461ECE" w:rsidP="00167F1C">
            <w:pPr>
              <w:pStyle w:val="Default"/>
              <w:rPr>
                <w:rFonts w:ascii="ＭＳ Ｐゴシック" w:eastAsia="ＭＳ Ｐゴシック" w:hAnsi="ＭＳ Ｐゴシック"/>
                <w:sz w:val="21"/>
                <w:szCs w:val="21"/>
              </w:rPr>
            </w:pPr>
            <w:r w:rsidRPr="006619EB">
              <w:rPr>
                <w:rFonts w:ascii="ＭＳ Ｐゴシック" w:eastAsia="ＭＳ Ｐゴシック" w:hAnsi="ＭＳ Ｐゴシック"/>
                <w:bCs/>
                <w:sz w:val="21"/>
                <w:szCs w:val="21"/>
              </w:rPr>
              <w:t xml:space="preserve">White Space Device Intentional Radiators (FCC Part 15, Subpart H) </w:t>
            </w:r>
          </w:p>
          <w:p w14:paraId="0E158206" w14:textId="77777777" w:rsidR="00461ECE" w:rsidRPr="006619EB" w:rsidRDefault="007B529E" w:rsidP="006619EB">
            <w:pPr>
              <w:pStyle w:val="Defaul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w:t>
            </w:r>
            <w:r w:rsidR="00461ECE" w:rsidRPr="006619EB">
              <w:rPr>
                <w:rFonts w:ascii="ＭＳ Ｐゴシック" w:eastAsia="ＭＳ Ｐゴシック" w:hAnsi="ＭＳ Ｐゴシック"/>
                <w:sz w:val="21"/>
                <w:szCs w:val="21"/>
              </w:rPr>
              <w:t xml:space="preserve">White Space Devices </w:t>
            </w:r>
          </w:p>
        </w:tc>
        <w:tc>
          <w:tcPr>
            <w:tcW w:w="3402" w:type="dxa"/>
            <w:tcBorders>
              <w:top w:val="single" w:sz="8" w:space="0" w:color="auto"/>
              <w:left w:val="nil"/>
              <w:bottom w:val="single" w:sz="8" w:space="0" w:color="auto"/>
              <w:right w:val="single" w:sz="8" w:space="0" w:color="auto"/>
            </w:tcBorders>
            <w:tcMar>
              <w:top w:w="0" w:type="dxa"/>
              <w:left w:w="99" w:type="dxa"/>
              <w:bottom w:w="0" w:type="dxa"/>
              <w:right w:w="99" w:type="dxa"/>
            </w:tcMar>
          </w:tcPr>
          <w:p w14:paraId="6A29D7B3" w14:textId="77777777" w:rsidR="00461ECE" w:rsidRPr="006619EB" w:rsidRDefault="00461ECE" w:rsidP="00167F1C">
            <w:pPr>
              <w:pStyle w:val="Default"/>
              <w:rPr>
                <w:rFonts w:ascii="ＭＳ Ｐゴシック" w:eastAsia="ＭＳ Ｐゴシック" w:hAnsi="ＭＳ Ｐゴシック"/>
                <w:sz w:val="21"/>
                <w:szCs w:val="21"/>
              </w:rPr>
            </w:pPr>
            <w:r w:rsidRPr="006619EB">
              <w:rPr>
                <w:rFonts w:ascii="ＭＳ Ｐゴシック" w:eastAsia="ＭＳ Ｐゴシック" w:hAnsi="ＭＳ Ｐゴシック"/>
                <w:sz w:val="21"/>
                <w:szCs w:val="21"/>
              </w:rPr>
              <w:t xml:space="preserve">ANSI C63.10-2013 </w:t>
            </w:r>
          </w:p>
          <w:p w14:paraId="6244DEB8" w14:textId="77777777" w:rsidR="00461ECE" w:rsidRPr="006619EB" w:rsidRDefault="00461ECE" w:rsidP="00167F1C">
            <w:pPr>
              <w:pStyle w:val="Default"/>
              <w:rPr>
                <w:rFonts w:ascii="ＭＳ Ｐゴシック" w:eastAsia="ＭＳ Ｐゴシック" w:hAnsi="ＭＳ Ｐゴシック"/>
                <w:sz w:val="21"/>
                <w:szCs w:val="21"/>
              </w:rPr>
            </w:pPr>
          </w:p>
        </w:tc>
        <w:tc>
          <w:tcPr>
            <w:tcW w:w="1134" w:type="dxa"/>
            <w:tcBorders>
              <w:top w:val="single" w:sz="8" w:space="0" w:color="auto"/>
              <w:left w:val="nil"/>
              <w:bottom w:val="single" w:sz="8" w:space="0" w:color="auto"/>
              <w:right w:val="single" w:sz="8" w:space="0" w:color="auto"/>
            </w:tcBorders>
            <w:noWrap/>
            <w:tcMar>
              <w:top w:w="0" w:type="dxa"/>
              <w:left w:w="99" w:type="dxa"/>
              <w:bottom w:w="0" w:type="dxa"/>
              <w:right w:w="99" w:type="dxa"/>
            </w:tcMar>
          </w:tcPr>
          <w:p w14:paraId="072119E1" w14:textId="77777777" w:rsidR="00461ECE" w:rsidRPr="006619EB" w:rsidRDefault="00461ECE">
            <w:pPr>
              <w:jc w:val="right"/>
              <w:rPr>
                <w:rFonts w:ascii="ＭＳ Ｐゴシック" w:hAnsi="ＭＳ Ｐゴシック"/>
                <w:color w:val="000000"/>
              </w:rPr>
            </w:pPr>
          </w:p>
        </w:tc>
        <w:tc>
          <w:tcPr>
            <w:tcW w:w="1134" w:type="dxa"/>
            <w:tcBorders>
              <w:top w:val="single" w:sz="8" w:space="0" w:color="auto"/>
              <w:left w:val="nil"/>
              <w:bottom w:val="single" w:sz="8" w:space="0" w:color="auto"/>
              <w:right w:val="single" w:sz="8" w:space="0" w:color="auto"/>
            </w:tcBorders>
            <w:noWrap/>
            <w:tcMar>
              <w:top w:w="0" w:type="dxa"/>
              <w:left w:w="99" w:type="dxa"/>
              <w:bottom w:w="0" w:type="dxa"/>
              <w:right w:w="99" w:type="dxa"/>
            </w:tcMar>
          </w:tcPr>
          <w:p w14:paraId="1BEA88D5" w14:textId="77777777" w:rsidR="00461ECE" w:rsidRPr="006619EB" w:rsidRDefault="00461ECE">
            <w:pPr>
              <w:jc w:val="right"/>
              <w:rPr>
                <w:rFonts w:ascii="ＭＳ Ｐゴシック" w:hAnsi="ＭＳ Ｐゴシック"/>
                <w:color w:val="000000"/>
              </w:rPr>
            </w:pPr>
          </w:p>
        </w:tc>
        <w:tc>
          <w:tcPr>
            <w:tcW w:w="1134" w:type="dxa"/>
            <w:tcBorders>
              <w:top w:val="single" w:sz="8" w:space="0" w:color="auto"/>
              <w:left w:val="nil"/>
              <w:bottom w:val="single" w:sz="8" w:space="0" w:color="auto"/>
              <w:right w:val="single" w:sz="8" w:space="0" w:color="auto"/>
            </w:tcBorders>
            <w:noWrap/>
            <w:tcMar>
              <w:top w:w="0" w:type="dxa"/>
              <w:left w:w="99" w:type="dxa"/>
              <w:bottom w:w="0" w:type="dxa"/>
              <w:right w:w="99" w:type="dxa"/>
            </w:tcMar>
          </w:tcPr>
          <w:p w14:paraId="0F9020C8" w14:textId="77777777" w:rsidR="00461ECE" w:rsidRPr="006619EB" w:rsidRDefault="00461ECE">
            <w:pPr>
              <w:jc w:val="right"/>
              <w:rPr>
                <w:rFonts w:ascii="ＭＳ Ｐゴシック" w:hAnsi="ＭＳ Ｐゴシック"/>
                <w:color w:val="000000"/>
              </w:rPr>
            </w:pPr>
          </w:p>
        </w:tc>
        <w:tc>
          <w:tcPr>
            <w:tcW w:w="1134" w:type="dxa"/>
            <w:tcBorders>
              <w:top w:val="single" w:sz="8" w:space="0" w:color="auto"/>
              <w:left w:val="nil"/>
              <w:bottom w:val="single" w:sz="8" w:space="0" w:color="auto"/>
              <w:right w:val="single" w:sz="8" w:space="0" w:color="auto"/>
            </w:tcBorders>
            <w:noWrap/>
            <w:tcMar>
              <w:top w:w="0" w:type="dxa"/>
              <w:left w:w="99" w:type="dxa"/>
              <w:bottom w:w="0" w:type="dxa"/>
              <w:right w:w="99" w:type="dxa"/>
            </w:tcMar>
          </w:tcPr>
          <w:p w14:paraId="2746647C" w14:textId="77777777" w:rsidR="00461ECE" w:rsidRPr="006619EB" w:rsidRDefault="00461ECE">
            <w:pPr>
              <w:jc w:val="right"/>
              <w:rPr>
                <w:rFonts w:ascii="ＭＳ Ｐゴシック" w:hAnsi="ＭＳ Ｐゴシック"/>
                <w:color w:val="000000"/>
              </w:rPr>
            </w:pPr>
          </w:p>
        </w:tc>
      </w:tr>
      <w:tr w:rsidR="00461ECE" w14:paraId="791CC9DA" w14:textId="77777777" w:rsidTr="00342978">
        <w:trPr>
          <w:trHeight w:val="1620"/>
        </w:trPr>
        <w:tc>
          <w:tcPr>
            <w:tcW w:w="6926" w:type="dxa"/>
            <w:tcBorders>
              <w:top w:val="single" w:sz="8" w:space="0" w:color="auto"/>
              <w:left w:val="single" w:sz="8" w:space="0" w:color="auto"/>
              <w:bottom w:val="single" w:sz="8" w:space="0" w:color="auto"/>
              <w:right w:val="single" w:sz="8" w:space="0" w:color="auto"/>
            </w:tcBorders>
            <w:tcMar>
              <w:top w:w="0" w:type="dxa"/>
              <w:left w:w="99" w:type="dxa"/>
              <w:bottom w:w="0" w:type="dxa"/>
              <w:right w:w="99" w:type="dxa"/>
            </w:tcMar>
            <w:hideMark/>
          </w:tcPr>
          <w:p w14:paraId="08FDDC0A" w14:textId="77777777" w:rsidR="00461ECE" w:rsidRPr="006619EB" w:rsidRDefault="00461ECE" w:rsidP="00031B82">
            <w:pPr>
              <w:spacing w:line="240" w:lineRule="exact"/>
              <w:jc w:val="left"/>
              <w:rPr>
                <w:rFonts w:ascii="ＭＳ Ｐゴシック" w:hAnsi="ＭＳ Ｐゴシック"/>
                <w:color w:val="000000"/>
              </w:rPr>
            </w:pPr>
            <w:r w:rsidRPr="006619EB">
              <w:rPr>
                <w:rFonts w:ascii="ＭＳ Ｐゴシック" w:hAnsi="ＭＳ Ｐゴシック" w:hint="eastAsia"/>
                <w:color w:val="000000"/>
              </w:rPr>
              <w:t>Commercial Mobile Services (FCC Licensed Radio Service Equipment)</w:t>
            </w:r>
            <w:r w:rsidRPr="006619EB">
              <w:rPr>
                <w:rFonts w:ascii="ＭＳ Ｐゴシック" w:hAnsi="ＭＳ Ｐゴシック" w:hint="eastAsia"/>
                <w:color w:val="000000"/>
              </w:rPr>
              <w:br/>
              <w:t>· Part 22 (cellular)</w:t>
            </w:r>
            <w:r w:rsidRPr="006619EB">
              <w:rPr>
                <w:rFonts w:ascii="ＭＳ Ｐゴシック" w:hAnsi="ＭＳ Ｐゴシック" w:hint="eastAsia"/>
                <w:color w:val="000000"/>
              </w:rPr>
              <w:br/>
              <w:t>· Part 24</w:t>
            </w:r>
            <w:r w:rsidRPr="006619EB">
              <w:rPr>
                <w:rFonts w:ascii="ＭＳ Ｐゴシック" w:hAnsi="ＭＳ Ｐゴシック" w:hint="eastAsia"/>
                <w:color w:val="000000"/>
              </w:rPr>
              <w:br/>
              <w:t>· Part</w:t>
            </w:r>
            <w:r w:rsidRPr="00A91603">
              <w:rPr>
                <w:rFonts w:ascii="ＭＳ Ｐゴシック" w:hAnsi="ＭＳ Ｐゴシック" w:hint="eastAsia"/>
              </w:rPr>
              <w:t xml:space="preserve"> 25 (</w:t>
            </w:r>
            <w:r w:rsidR="007B529E" w:rsidRPr="00A91603">
              <w:rPr>
                <w:rFonts w:ascii="ＭＳ Ｐゴシック" w:hAnsi="ＭＳ Ｐゴシック"/>
              </w:rPr>
              <w:t>below 3 GHz</w:t>
            </w:r>
            <w:r w:rsidRPr="00A91603">
              <w:rPr>
                <w:rFonts w:ascii="ＭＳ Ｐゴシック" w:hAnsi="ＭＳ Ｐゴシック" w:hint="eastAsia"/>
              </w:rPr>
              <w:t>)</w:t>
            </w:r>
            <w:r w:rsidRPr="006619EB">
              <w:rPr>
                <w:rFonts w:ascii="ＭＳ Ｐゴシック" w:hAnsi="ＭＳ Ｐゴシック" w:hint="eastAsia"/>
                <w:color w:val="000000"/>
              </w:rPr>
              <w:br/>
              <w:t>· Part 27</w:t>
            </w:r>
          </w:p>
        </w:tc>
        <w:tc>
          <w:tcPr>
            <w:tcW w:w="3402" w:type="dxa"/>
            <w:tcBorders>
              <w:top w:val="single" w:sz="8" w:space="0" w:color="auto"/>
              <w:left w:val="nil"/>
              <w:bottom w:val="single" w:sz="8" w:space="0" w:color="auto"/>
              <w:right w:val="single" w:sz="8" w:space="0" w:color="auto"/>
            </w:tcBorders>
            <w:tcMar>
              <w:top w:w="0" w:type="dxa"/>
              <w:left w:w="99" w:type="dxa"/>
              <w:bottom w:w="0" w:type="dxa"/>
              <w:right w:w="99" w:type="dxa"/>
            </w:tcMar>
            <w:hideMark/>
          </w:tcPr>
          <w:p w14:paraId="0DEF1A2B" w14:textId="77777777" w:rsidR="006F045F" w:rsidRPr="00A91603" w:rsidRDefault="006F045F" w:rsidP="006F045F">
            <w:pPr>
              <w:jc w:val="left"/>
              <w:rPr>
                <w:rFonts w:ascii="ＭＳ Ｐゴシック" w:hAnsi="ＭＳ Ｐゴシック"/>
              </w:rPr>
            </w:pPr>
            <w:r w:rsidRPr="00A91603">
              <w:rPr>
                <w:rFonts w:ascii="ＭＳ Ｐゴシック" w:hAnsi="ＭＳ Ｐゴシック"/>
              </w:rPr>
              <w:t>ANSI/TIA-603-E-2016; [1] or</w:t>
            </w:r>
          </w:p>
          <w:p w14:paraId="28CB8F62" w14:textId="77777777" w:rsidR="006F045F" w:rsidRPr="00A91603" w:rsidRDefault="006F045F" w:rsidP="00701FAF">
            <w:pPr>
              <w:ind w:left="189" w:hangingChars="90" w:hanging="189"/>
              <w:jc w:val="left"/>
              <w:rPr>
                <w:rFonts w:ascii="ＭＳ Ｐゴシック" w:hAnsi="ＭＳ Ｐゴシック"/>
              </w:rPr>
            </w:pPr>
            <w:r w:rsidRPr="00A91603">
              <w:rPr>
                <w:rFonts w:ascii="ＭＳ Ｐゴシック" w:hAnsi="ＭＳ Ｐゴシック"/>
              </w:rPr>
              <w:t>ANSI/TIA-102.CAAA-E-2016; [1] or</w:t>
            </w:r>
          </w:p>
          <w:p w14:paraId="24485914" w14:textId="77777777" w:rsidR="00461ECE" w:rsidRPr="006619EB" w:rsidRDefault="006F045F" w:rsidP="000174BA">
            <w:pPr>
              <w:jc w:val="left"/>
              <w:rPr>
                <w:rFonts w:ascii="ＭＳ Ｐゴシック" w:hAnsi="ＭＳ Ｐゴシック"/>
                <w:color w:val="000000"/>
              </w:rPr>
            </w:pPr>
            <w:r w:rsidRPr="00A91603">
              <w:rPr>
                <w:rFonts w:ascii="ＭＳ Ｐゴシック" w:hAnsi="ＭＳ Ｐゴシック" w:hint="eastAsia"/>
              </w:rPr>
              <w:t>ANSI C63.26-2015</w:t>
            </w:r>
          </w:p>
        </w:tc>
        <w:tc>
          <w:tcPr>
            <w:tcW w:w="1134" w:type="dxa"/>
            <w:tcBorders>
              <w:top w:val="single" w:sz="8" w:space="0" w:color="auto"/>
              <w:left w:val="nil"/>
              <w:bottom w:val="single" w:sz="8" w:space="0" w:color="auto"/>
              <w:right w:val="single" w:sz="8" w:space="0" w:color="auto"/>
            </w:tcBorders>
            <w:noWrap/>
            <w:tcMar>
              <w:top w:w="0" w:type="dxa"/>
              <w:left w:w="99" w:type="dxa"/>
              <w:bottom w:w="0" w:type="dxa"/>
              <w:right w:w="99" w:type="dxa"/>
            </w:tcMar>
          </w:tcPr>
          <w:p w14:paraId="068E09C5" w14:textId="77777777" w:rsidR="00461ECE" w:rsidRPr="006619EB" w:rsidRDefault="00461ECE">
            <w:pPr>
              <w:jc w:val="right"/>
              <w:rPr>
                <w:rFonts w:ascii="ＭＳ Ｐゴシック" w:hAnsi="ＭＳ Ｐゴシック"/>
                <w:color w:val="000000"/>
              </w:rPr>
            </w:pPr>
          </w:p>
        </w:tc>
        <w:tc>
          <w:tcPr>
            <w:tcW w:w="1134" w:type="dxa"/>
            <w:tcBorders>
              <w:top w:val="single" w:sz="8" w:space="0" w:color="auto"/>
              <w:left w:val="nil"/>
              <w:bottom w:val="single" w:sz="8" w:space="0" w:color="auto"/>
              <w:right w:val="single" w:sz="8" w:space="0" w:color="auto"/>
            </w:tcBorders>
            <w:noWrap/>
            <w:tcMar>
              <w:top w:w="0" w:type="dxa"/>
              <w:left w:w="99" w:type="dxa"/>
              <w:bottom w:w="0" w:type="dxa"/>
              <w:right w:w="99" w:type="dxa"/>
            </w:tcMar>
          </w:tcPr>
          <w:p w14:paraId="12197235" w14:textId="77777777" w:rsidR="00461ECE" w:rsidRPr="006619EB" w:rsidRDefault="00461ECE">
            <w:pPr>
              <w:jc w:val="right"/>
              <w:rPr>
                <w:rFonts w:ascii="ＭＳ Ｐゴシック" w:hAnsi="ＭＳ Ｐゴシック"/>
                <w:color w:val="000000"/>
              </w:rPr>
            </w:pPr>
          </w:p>
        </w:tc>
        <w:tc>
          <w:tcPr>
            <w:tcW w:w="1134" w:type="dxa"/>
            <w:tcBorders>
              <w:top w:val="single" w:sz="8" w:space="0" w:color="auto"/>
              <w:left w:val="nil"/>
              <w:bottom w:val="single" w:sz="8" w:space="0" w:color="auto"/>
              <w:right w:val="single" w:sz="8" w:space="0" w:color="auto"/>
            </w:tcBorders>
            <w:noWrap/>
            <w:tcMar>
              <w:top w:w="0" w:type="dxa"/>
              <w:left w:w="99" w:type="dxa"/>
              <w:bottom w:w="0" w:type="dxa"/>
              <w:right w:w="99" w:type="dxa"/>
            </w:tcMar>
          </w:tcPr>
          <w:p w14:paraId="753F1219" w14:textId="77777777" w:rsidR="00461ECE" w:rsidRPr="006619EB" w:rsidRDefault="00461ECE">
            <w:pPr>
              <w:jc w:val="right"/>
              <w:rPr>
                <w:rFonts w:ascii="ＭＳ Ｐゴシック" w:hAnsi="ＭＳ Ｐゴシック"/>
                <w:color w:val="000000"/>
              </w:rPr>
            </w:pPr>
          </w:p>
        </w:tc>
        <w:tc>
          <w:tcPr>
            <w:tcW w:w="1134" w:type="dxa"/>
            <w:tcBorders>
              <w:top w:val="single" w:sz="8" w:space="0" w:color="auto"/>
              <w:left w:val="nil"/>
              <w:bottom w:val="single" w:sz="8" w:space="0" w:color="auto"/>
              <w:right w:val="single" w:sz="8" w:space="0" w:color="auto"/>
            </w:tcBorders>
            <w:noWrap/>
            <w:tcMar>
              <w:top w:w="0" w:type="dxa"/>
              <w:left w:w="99" w:type="dxa"/>
              <w:bottom w:w="0" w:type="dxa"/>
              <w:right w:w="99" w:type="dxa"/>
            </w:tcMar>
          </w:tcPr>
          <w:p w14:paraId="0FA647CA" w14:textId="77777777" w:rsidR="00461ECE" w:rsidRPr="006619EB" w:rsidRDefault="00461ECE">
            <w:pPr>
              <w:jc w:val="right"/>
              <w:rPr>
                <w:rFonts w:ascii="ＭＳ Ｐゴシック" w:hAnsi="ＭＳ Ｐゴシック"/>
                <w:color w:val="000000"/>
              </w:rPr>
            </w:pPr>
          </w:p>
        </w:tc>
      </w:tr>
      <w:tr w:rsidR="00461ECE" w14:paraId="025B8E38" w14:textId="77777777" w:rsidTr="00342978">
        <w:trPr>
          <w:trHeight w:val="1539"/>
        </w:trPr>
        <w:tc>
          <w:tcPr>
            <w:tcW w:w="6926" w:type="dxa"/>
            <w:tcBorders>
              <w:top w:val="single" w:sz="8" w:space="0" w:color="auto"/>
              <w:left w:val="single" w:sz="8" w:space="0" w:color="auto"/>
              <w:bottom w:val="single" w:sz="8" w:space="0" w:color="auto"/>
              <w:right w:val="single" w:sz="8" w:space="0" w:color="auto"/>
            </w:tcBorders>
            <w:tcMar>
              <w:top w:w="0" w:type="dxa"/>
              <w:left w:w="99" w:type="dxa"/>
              <w:bottom w:w="0" w:type="dxa"/>
              <w:right w:w="99" w:type="dxa"/>
            </w:tcMar>
            <w:hideMark/>
          </w:tcPr>
          <w:p w14:paraId="6078963F" w14:textId="77777777" w:rsidR="00461ECE" w:rsidRPr="006619EB" w:rsidRDefault="00461ECE" w:rsidP="00031B82">
            <w:pPr>
              <w:spacing w:line="240" w:lineRule="exact"/>
              <w:jc w:val="left"/>
              <w:rPr>
                <w:rFonts w:ascii="ＭＳ Ｐゴシック" w:hAnsi="ＭＳ Ｐゴシック"/>
                <w:color w:val="000000"/>
              </w:rPr>
            </w:pPr>
            <w:r w:rsidRPr="006619EB">
              <w:rPr>
                <w:rFonts w:ascii="ＭＳ Ｐゴシック" w:hAnsi="ＭＳ Ｐゴシック" w:hint="eastAsia"/>
                <w:color w:val="000000"/>
              </w:rPr>
              <w:lastRenderedPageBreak/>
              <w:t>General Mobile Radio Services (FCC Lic</w:t>
            </w:r>
            <w:r w:rsidR="00B741F7">
              <w:rPr>
                <w:rFonts w:ascii="ＭＳ Ｐゴシック" w:hAnsi="ＭＳ Ｐゴシック" w:hint="eastAsia"/>
                <w:color w:val="000000"/>
              </w:rPr>
              <w:t>ensed Radio Service Equipment)</w:t>
            </w:r>
            <w:r w:rsidRPr="006619EB">
              <w:rPr>
                <w:rFonts w:ascii="ＭＳ Ｐゴシック" w:hAnsi="ＭＳ Ｐゴシック" w:hint="eastAsia"/>
                <w:color w:val="000000"/>
              </w:rPr>
              <w:br/>
              <w:t>· Part 22 (non-cellular)</w:t>
            </w:r>
            <w:r w:rsidRPr="006619EB">
              <w:rPr>
                <w:rFonts w:ascii="ＭＳ Ｐゴシック" w:hAnsi="ＭＳ Ｐゴシック" w:hint="eastAsia"/>
                <w:color w:val="000000"/>
              </w:rPr>
              <w:br/>
              <w:t>· Part 90</w:t>
            </w:r>
            <w:r w:rsidRPr="00031B82">
              <w:rPr>
                <w:rFonts w:ascii="ＭＳ Ｐゴシック" w:hAnsi="ＭＳ Ｐゴシック" w:hint="eastAsia"/>
              </w:rPr>
              <w:t xml:space="preserve"> (</w:t>
            </w:r>
            <w:r w:rsidR="006F045F" w:rsidRPr="00031B82">
              <w:rPr>
                <w:rFonts w:ascii="ＭＳ Ｐゴシック" w:hAnsi="ＭＳ Ｐゴシック"/>
              </w:rPr>
              <w:t>below 3 GHz</w:t>
            </w:r>
            <w:r w:rsidR="006F045F" w:rsidRPr="00031B82">
              <w:rPr>
                <w:rFonts w:ascii="ＭＳ Ｐゴシック" w:hAnsi="ＭＳ Ｐゴシック" w:hint="eastAsia"/>
              </w:rPr>
              <w:t xml:space="preserve"> </w:t>
            </w:r>
            <w:r w:rsidRPr="00031B82">
              <w:rPr>
                <w:rFonts w:ascii="ＭＳ Ｐゴシック" w:hAnsi="ＭＳ Ｐゴシック" w:hint="eastAsia"/>
              </w:rPr>
              <w:t>)</w:t>
            </w:r>
            <w:r w:rsidRPr="00031B82">
              <w:rPr>
                <w:rFonts w:ascii="ＭＳ Ｐゴシック" w:hAnsi="ＭＳ Ｐゴシック" w:hint="eastAsia"/>
              </w:rPr>
              <w:br/>
              <w:t>· Part 95</w:t>
            </w:r>
            <w:r w:rsidR="000D5BE2" w:rsidRPr="00031B82">
              <w:t xml:space="preserve"> </w:t>
            </w:r>
            <w:r w:rsidR="000D5BE2" w:rsidRPr="00031B82">
              <w:rPr>
                <w:rFonts w:ascii="ＭＳ Ｐゴシック" w:hAnsi="ＭＳ Ｐゴシック"/>
              </w:rPr>
              <w:t>(below 3 GHz)[3]</w:t>
            </w:r>
            <w:r w:rsidRPr="00031B82">
              <w:rPr>
                <w:rFonts w:ascii="ＭＳ Ｐゴシック" w:hAnsi="ＭＳ Ｐゴシック" w:hint="eastAsia"/>
              </w:rPr>
              <w:br/>
              <w:t>· Part 97</w:t>
            </w:r>
            <w:r w:rsidR="000D5BE2" w:rsidRPr="00031B82">
              <w:rPr>
                <w:rFonts w:ascii="ＭＳ Ｐゴシック" w:hAnsi="ＭＳ Ｐゴシック" w:hint="eastAsia"/>
              </w:rPr>
              <w:t xml:space="preserve"> (</w:t>
            </w:r>
            <w:r w:rsidR="000D5BE2" w:rsidRPr="00031B82">
              <w:rPr>
                <w:rFonts w:ascii="ＭＳ Ｐゴシック" w:hAnsi="ＭＳ Ｐゴシック"/>
              </w:rPr>
              <w:t>below 3 GHz</w:t>
            </w:r>
            <w:r w:rsidR="000D5BE2" w:rsidRPr="00031B82">
              <w:rPr>
                <w:rFonts w:ascii="ＭＳ Ｐゴシック" w:hAnsi="ＭＳ Ｐゴシック" w:hint="eastAsia"/>
              </w:rPr>
              <w:t xml:space="preserve"> )</w:t>
            </w:r>
            <w:r w:rsidRPr="00031B82">
              <w:rPr>
                <w:rFonts w:ascii="ＭＳ Ｐゴシック" w:hAnsi="ＭＳ Ｐゴシック" w:hint="eastAsia"/>
              </w:rPr>
              <w:br/>
            </w:r>
            <w:r w:rsidRPr="006619EB">
              <w:rPr>
                <w:rFonts w:ascii="ＭＳ Ｐゴシック" w:hAnsi="ＭＳ Ｐゴシック" w:hint="eastAsia"/>
                <w:color w:val="000000"/>
              </w:rPr>
              <w:t>· Par</w:t>
            </w:r>
            <w:r w:rsidRPr="00A91603">
              <w:rPr>
                <w:rFonts w:ascii="ＭＳ Ｐゴシック" w:hAnsi="ＭＳ Ｐゴシック" w:hint="eastAsia"/>
              </w:rPr>
              <w:t>t 101 (</w:t>
            </w:r>
            <w:r w:rsidR="000D5BE2" w:rsidRPr="00A91603">
              <w:rPr>
                <w:rFonts w:ascii="ＭＳ Ｐゴシック" w:hAnsi="ＭＳ Ｐゴシック"/>
              </w:rPr>
              <w:t>below 3 GHz</w:t>
            </w:r>
            <w:r w:rsidRPr="00A91603">
              <w:rPr>
                <w:rFonts w:ascii="ＭＳ Ｐゴシック" w:hAnsi="ＭＳ Ｐゴシック" w:hint="eastAsia"/>
              </w:rPr>
              <w:t>)</w:t>
            </w:r>
          </w:p>
        </w:tc>
        <w:tc>
          <w:tcPr>
            <w:tcW w:w="3402" w:type="dxa"/>
            <w:tcBorders>
              <w:top w:val="single" w:sz="8" w:space="0" w:color="auto"/>
              <w:left w:val="nil"/>
              <w:bottom w:val="single" w:sz="8" w:space="0" w:color="auto"/>
              <w:right w:val="single" w:sz="8" w:space="0" w:color="auto"/>
            </w:tcBorders>
            <w:tcMar>
              <w:top w:w="0" w:type="dxa"/>
              <w:left w:w="99" w:type="dxa"/>
              <w:bottom w:w="0" w:type="dxa"/>
              <w:right w:w="99" w:type="dxa"/>
            </w:tcMar>
            <w:hideMark/>
          </w:tcPr>
          <w:p w14:paraId="0D28D804" w14:textId="77777777" w:rsidR="000D5BE2" w:rsidRPr="00A91603" w:rsidRDefault="000D5BE2" w:rsidP="000D5BE2">
            <w:pPr>
              <w:jc w:val="left"/>
              <w:rPr>
                <w:rFonts w:ascii="ＭＳ Ｐゴシック" w:hAnsi="ＭＳ Ｐゴシック"/>
              </w:rPr>
            </w:pPr>
            <w:r w:rsidRPr="00A91603">
              <w:rPr>
                <w:rFonts w:ascii="ＭＳ Ｐゴシック" w:hAnsi="ＭＳ Ｐゴシック"/>
              </w:rPr>
              <w:t>ANSI/TIA-603-E-2016; [1] or</w:t>
            </w:r>
          </w:p>
          <w:p w14:paraId="72F3BEDB" w14:textId="77777777" w:rsidR="000D5BE2" w:rsidRPr="00A91603" w:rsidRDefault="000D5BE2" w:rsidP="00946A9F">
            <w:pPr>
              <w:ind w:left="189" w:hangingChars="90" w:hanging="189"/>
              <w:jc w:val="left"/>
              <w:rPr>
                <w:rFonts w:ascii="ＭＳ Ｐゴシック" w:hAnsi="ＭＳ Ｐゴシック"/>
              </w:rPr>
            </w:pPr>
            <w:r w:rsidRPr="00A91603">
              <w:rPr>
                <w:rFonts w:ascii="ＭＳ Ｐゴシック" w:hAnsi="ＭＳ Ｐゴシック"/>
              </w:rPr>
              <w:t>ANSI/TIA-102.CAAA-E-2016; [1] or</w:t>
            </w:r>
          </w:p>
          <w:p w14:paraId="0BEDDA9D" w14:textId="77777777" w:rsidR="00461ECE" w:rsidRPr="006619EB" w:rsidRDefault="000D5BE2" w:rsidP="000D5BE2">
            <w:pPr>
              <w:jc w:val="left"/>
              <w:rPr>
                <w:rFonts w:ascii="ＭＳ Ｐゴシック" w:hAnsi="ＭＳ Ｐゴシック"/>
                <w:color w:val="000000"/>
              </w:rPr>
            </w:pPr>
            <w:r w:rsidRPr="00A91603">
              <w:rPr>
                <w:rFonts w:ascii="ＭＳ Ｐゴシック" w:hAnsi="ＭＳ Ｐゴシック" w:hint="eastAsia"/>
              </w:rPr>
              <w:t>ANSI C63.26-2015</w:t>
            </w:r>
          </w:p>
        </w:tc>
        <w:tc>
          <w:tcPr>
            <w:tcW w:w="1134" w:type="dxa"/>
            <w:tcBorders>
              <w:top w:val="single" w:sz="8" w:space="0" w:color="auto"/>
              <w:left w:val="nil"/>
              <w:bottom w:val="single" w:sz="8" w:space="0" w:color="auto"/>
              <w:right w:val="single" w:sz="8" w:space="0" w:color="auto"/>
            </w:tcBorders>
            <w:noWrap/>
            <w:tcMar>
              <w:top w:w="0" w:type="dxa"/>
              <w:left w:w="99" w:type="dxa"/>
              <w:bottom w:w="0" w:type="dxa"/>
              <w:right w:w="99" w:type="dxa"/>
            </w:tcMar>
          </w:tcPr>
          <w:p w14:paraId="3EE860AC" w14:textId="77777777" w:rsidR="00461ECE" w:rsidRPr="006619EB" w:rsidRDefault="00461ECE">
            <w:pPr>
              <w:jc w:val="right"/>
              <w:rPr>
                <w:rFonts w:ascii="ＭＳ Ｐゴシック" w:hAnsi="ＭＳ Ｐゴシック"/>
                <w:color w:val="000000"/>
              </w:rPr>
            </w:pPr>
          </w:p>
        </w:tc>
        <w:tc>
          <w:tcPr>
            <w:tcW w:w="1134" w:type="dxa"/>
            <w:tcBorders>
              <w:top w:val="single" w:sz="8" w:space="0" w:color="auto"/>
              <w:left w:val="nil"/>
              <w:bottom w:val="single" w:sz="8" w:space="0" w:color="auto"/>
              <w:right w:val="single" w:sz="8" w:space="0" w:color="auto"/>
            </w:tcBorders>
            <w:noWrap/>
            <w:tcMar>
              <w:top w:w="0" w:type="dxa"/>
              <w:left w:w="99" w:type="dxa"/>
              <w:bottom w:w="0" w:type="dxa"/>
              <w:right w:w="99" w:type="dxa"/>
            </w:tcMar>
          </w:tcPr>
          <w:p w14:paraId="73D183B1" w14:textId="77777777" w:rsidR="00461ECE" w:rsidRPr="006619EB" w:rsidRDefault="00461ECE">
            <w:pPr>
              <w:jc w:val="right"/>
              <w:rPr>
                <w:rFonts w:ascii="ＭＳ Ｐゴシック" w:hAnsi="ＭＳ Ｐゴシック"/>
                <w:color w:val="000000"/>
              </w:rPr>
            </w:pPr>
          </w:p>
        </w:tc>
        <w:tc>
          <w:tcPr>
            <w:tcW w:w="1134" w:type="dxa"/>
            <w:tcBorders>
              <w:top w:val="single" w:sz="8" w:space="0" w:color="auto"/>
              <w:left w:val="nil"/>
              <w:bottom w:val="single" w:sz="8" w:space="0" w:color="auto"/>
              <w:right w:val="single" w:sz="8" w:space="0" w:color="auto"/>
            </w:tcBorders>
            <w:noWrap/>
            <w:tcMar>
              <w:top w:w="0" w:type="dxa"/>
              <w:left w:w="99" w:type="dxa"/>
              <w:bottom w:w="0" w:type="dxa"/>
              <w:right w:w="99" w:type="dxa"/>
            </w:tcMar>
          </w:tcPr>
          <w:p w14:paraId="47B61C01" w14:textId="77777777" w:rsidR="00461ECE" w:rsidRPr="006619EB" w:rsidRDefault="00461ECE">
            <w:pPr>
              <w:jc w:val="right"/>
              <w:rPr>
                <w:rFonts w:ascii="ＭＳ Ｐゴシック" w:hAnsi="ＭＳ Ｐゴシック"/>
                <w:color w:val="000000"/>
              </w:rPr>
            </w:pPr>
          </w:p>
        </w:tc>
        <w:tc>
          <w:tcPr>
            <w:tcW w:w="1134" w:type="dxa"/>
            <w:tcBorders>
              <w:top w:val="single" w:sz="8" w:space="0" w:color="auto"/>
              <w:left w:val="nil"/>
              <w:bottom w:val="single" w:sz="8" w:space="0" w:color="auto"/>
              <w:right w:val="single" w:sz="8" w:space="0" w:color="auto"/>
            </w:tcBorders>
            <w:noWrap/>
            <w:tcMar>
              <w:top w:w="0" w:type="dxa"/>
              <w:left w:w="99" w:type="dxa"/>
              <w:bottom w:w="0" w:type="dxa"/>
              <w:right w:w="99" w:type="dxa"/>
            </w:tcMar>
          </w:tcPr>
          <w:p w14:paraId="305D3233" w14:textId="77777777" w:rsidR="00461ECE" w:rsidRPr="006619EB" w:rsidRDefault="00461ECE">
            <w:pPr>
              <w:jc w:val="right"/>
              <w:rPr>
                <w:rFonts w:ascii="ＭＳ Ｐゴシック" w:hAnsi="ＭＳ Ｐゴシック"/>
                <w:color w:val="000000"/>
              </w:rPr>
            </w:pPr>
          </w:p>
        </w:tc>
      </w:tr>
      <w:tr w:rsidR="00461ECE" w14:paraId="33539ACE" w14:textId="77777777" w:rsidTr="00342978">
        <w:trPr>
          <w:trHeight w:val="1106"/>
        </w:trPr>
        <w:tc>
          <w:tcPr>
            <w:tcW w:w="6926" w:type="dxa"/>
            <w:tcBorders>
              <w:top w:val="single" w:sz="8" w:space="0" w:color="auto"/>
              <w:left w:val="single" w:sz="8" w:space="0" w:color="auto"/>
              <w:bottom w:val="single" w:sz="8" w:space="0" w:color="auto"/>
              <w:right w:val="single" w:sz="8" w:space="0" w:color="auto"/>
            </w:tcBorders>
            <w:tcMar>
              <w:top w:w="0" w:type="dxa"/>
              <w:left w:w="99" w:type="dxa"/>
              <w:bottom w:w="0" w:type="dxa"/>
              <w:right w:w="99" w:type="dxa"/>
            </w:tcMar>
          </w:tcPr>
          <w:p w14:paraId="0D6BBCF5" w14:textId="77777777" w:rsidR="00461ECE" w:rsidRPr="006619EB" w:rsidRDefault="00461ECE">
            <w:pPr>
              <w:pStyle w:val="Default"/>
              <w:rPr>
                <w:rFonts w:ascii="ＭＳ Ｐゴシック" w:eastAsia="ＭＳ Ｐゴシック" w:hAnsi="ＭＳ Ｐゴシック"/>
                <w:sz w:val="21"/>
                <w:szCs w:val="21"/>
              </w:rPr>
            </w:pPr>
            <w:r w:rsidRPr="006619EB">
              <w:rPr>
                <w:rFonts w:ascii="ＭＳ Ｐゴシック" w:eastAsia="ＭＳ Ｐゴシック" w:hAnsi="ＭＳ Ｐゴシック"/>
                <w:bCs/>
                <w:sz w:val="21"/>
                <w:szCs w:val="21"/>
              </w:rPr>
              <w:t xml:space="preserve">Citizens Broadband Radio Services (FCC Licensed Radio Service Equipment) </w:t>
            </w:r>
          </w:p>
          <w:p w14:paraId="793CC8D6" w14:textId="77777777" w:rsidR="00461ECE" w:rsidRPr="006619EB" w:rsidRDefault="000D5BE2" w:rsidP="00342978">
            <w:pPr>
              <w:pStyle w:val="Default"/>
              <w:spacing w:line="240" w:lineRule="exac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w:t>
            </w:r>
            <w:r w:rsidR="00461ECE" w:rsidRPr="006619EB">
              <w:rPr>
                <w:rFonts w:ascii="ＭＳ Ｐゴシック" w:eastAsia="ＭＳ Ｐゴシック" w:hAnsi="ＭＳ Ｐゴシック"/>
                <w:sz w:val="21"/>
                <w:szCs w:val="21"/>
              </w:rPr>
              <w:t xml:space="preserve">Part 96 </w:t>
            </w:r>
          </w:p>
        </w:tc>
        <w:tc>
          <w:tcPr>
            <w:tcW w:w="3402" w:type="dxa"/>
            <w:tcBorders>
              <w:top w:val="single" w:sz="8" w:space="0" w:color="auto"/>
              <w:left w:val="nil"/>
              <w:bottom w:val="single" w:sz="8" w:space="0" w:color="auto"/>
              <w:right w:val="single" w:sz="8" w:space="0" w:color="auto"/>
            </w:tcBorders>
            <w:tcMar>
              <w:top w:w="0" w:type="dxa"/>
              <w:left w:w="99" w:type="dxa"/>
              <w:bottom w:w="0" w:type="dxa"/>
              <w:right w:w="99" w:type="dxa"/>
            </w:tcMar>
          </w:tcPr>
          <w:p w14:paraId="2BF1B5AD" w14:textId="77777777" w:rsidR="00461ECE" w:rsidRPr="006619EB" w:rsidRDefault="00461ECE">
            <w:pPr>
              <w:pStyle w:val="Default"/>
              <w:rPr>
                <w:rFonts w:ascii="ＭＳ Ｐゴシック" w:eastAsia="ＭＳ Ｐゴシック" w:hAnsi="ＭＳ Ｐゴシック"/>
                <w:sz w:val="21"/>
                <w:szCs w:val="21"/>
              </w:rPr>
            </w:pPr>
            <w:r w:rsidRPr="006619EB">
              <w:rPr>
                <w:rFonts w:ascii="ＭＳ Ｐゴシック" w:eastAsia="ＭＳ Ｐゴシック" w:hAnsi="ＭＳ Ｐゴシック"/>
                <w:sz w:val="21"/>
                <w:szCs w:val="21"/>
              </w:rPr>
              <w:t xml:space="preserve">ANSI/TIA-603-E-2016; [1] or </w:t>
            </w:r>
          </w:p>
          <w:p w14:paraId="72D3721B" w14:textId="77777777" w:rsidR="00461ECE" w:rsidRPr="006619EB" w:rsidRDefault="00461ECE" w:rsidP="00946A9F">
            <w:pPr>
              <w:pStyle w:val="Default"/>
              <w:ind w:left="189" w:hangingChars="90" w:hanging="189"/>
              <w:rPr>
                <w:rFonts w:ascii="ＭＳ Ｐゴシック" w:eastAsia="ＭＳ Ｐゴシック" w:hAnsi="ＭＳ Ｐゴシック"/>
                <w:sz w:val="21"/>
                <w:szCs w:val="21"/>
              </w:rPr>
            </w:pPr>
            <w:r w:rsidRPr="006619EB">
              <w:rPr>
                <w:rFonts w:ascii="ＭＳ Ｐゴシック" w:eastAsia="ＭＳ Ｐゴシック" w:hAnsi="ＭＳ Ｐゴシック"/>
                <w:sz w:val="21"/>
                <w:szCs w:val="21"/>
              </w:rPr>
              <w:t xml:space="preserve">ANSI/TIA-102.CAAA-E-2016; [1] or </w:t>
            </w:r>
          </w:p>
          <w:p w14:paraId="462FE5B3" w14:textId="42E4FB5A" w:rsidR="00461ECE" w:rsidRPr="006619EB" w:rsidRDefault="00461ECE" w:rsidP="00031B82">
            <w:pPr>
              <w:pStyle w:val="Default"/>
              <w:rPr>
                <w:rFonts w:ascii="ＭＳ Ｐゴシック" w:eastAsia="ＭＳ Ｐゴシック" w:hAnsi="ＭＳ Ｐゴシック"/>
                <w:sz w:val="21"/>
                <w:szCs w:val="21"/>
              </w:rPr>
            </w:pPr>
            <w:r w:rsidRPr="006619EB">
              <w:rPr>
                <w:rFonts w:ascii="ＭＳ Ｐゴシック" w:eastAsia="ＭＳ Ｐゴシック" w:hAnsi="ＭＳ Ｐゴシック"/>
                <w:sz w:val="21"/>
                <w:szCs w:val="21"/>
              </w:rPr>
              <w:t xml:space="preserve">ANSI C63.26-2015 </w:t>
            </w:r>
          </w:p>
        </w:tc>
        <w:tc>
          <w:tcPr>
            <w:tcW w:w="1134" w:type="dxa"/>
            <w:tcBorders>
              <w:top w:val="single" w:sz="8" w:space="0" w:color="auto"/>
              <w:left w:val="nil"/>
              <w:bottom w:val="single" w:sz="8" w:space="0" w:color="auto"/>
              <w:right w:val="single" w:sz="8" w:space="0" w:color="auto"/>
            </w:tcBorders>
            <w:noWrap/>
            <w:tcMar>
              <w:top w:w="0" w:type="dxa"/>
              <w:left w:w="99" w:type="dxa"/>
              <w:bottom w:w="0" w:type="dxa"/>
              <w:right w:w="99" w:type="dxa"/>
            </w:tcMar>
          </w:tcPr>
          <w:p w14:paraId="368BE762" w14:textId="77777777" w:rsidR="00461ECE" w:rsidRPr="006619EB" w:rsidRDefault="00461ECE">
            <w:pPr>
              <w:jc w:val="right"/>
              <w:rPr>
                <w:rFonts w:ascii="ＭＳ Ｐゴシック" w:hAnsi="ＭＳ Ｐゴシック"/>
                <w:color w:val="000000"/>
              </w:rPr>
            </w:pPr>
          </w:p>
        </w:tc>
        <w:tc>
          <w:tcPr>
            <w:tcW w:w="1134" w:type="dxa"/>
            <w:tcBorders>
              <w:top w:val="single" w:sz="8" w:space="0" w:color="auto"/>
              <w:left w:val="nil"/>
              <w:bottom w:val="single" w:sz="8" w:space="0" w:color="auto"/>
              <w:right w:val="single" w:sz="8" w:space="0" w:color="auto"/>
            </w:tcBorders>
            <w:noWrap/>
            <w:tcMar>
              <w:top w:w="0" w:type="dxa"/>
              <w:left w:w="99" w:type="dxa"/>
              <w:bottom w:w="0" w:type="dxa"/>
              <w:right w:w="99" w:type="dxa"/>
            </w:tcMar>
          </w:tcPr>
          <w:p w14:paraId="30386EE6" w14:textId="77777777" w:rsidR="00461ECE" w:rsidRPr="006619EB" w:rsidRDefault="00461ECE">
            <w:pPr>
              <w:jc w:val="right"/>
              <w:rPr>
                <w:rFonts w:ascii="ＭＳ Ｐゴシック" w:hAnsi="ＭＳ Ｐゴシック"/>
                <w:color w:val="000000"/>
              </w:rPr>
            </w:pPr>
          </w:p>
        </w:tc>
        <w:tc>
          <w:tcPr>
            <w:tcW w:w="1134" w:type="dxa"/>
            <w:tcBorders>
              <w:top w:val="single" w:sz="8" w:space="0" w:color="auto"/>
              <w:left w:val="nil"/>
              <w:bottom w:val="single" w:sz="8" w:space="0" w:color="auto"/>
              <w:right w:val="single" w:sz="8" w:space="0" w:color="auto"/>
            </w:tcBorders>
            <w:noWrap/>
            <w:tcMar>
              <w:top w:w="0" w:type="dxa"/>
              <w:left w:w="99" w:type="dxa"/>
              <w:bottom w:w="0" w:type="dxa"/>
              <w:right w:w="99" w:type="dxa"/>
            </w:tcMar>
          </w:tcPr>
          <w:p w14:paraId="00032E4C" w14:textId="77777777" w:rsidR="00461ECE" w:rsidRPr="006619EB" w:rsidRDefault="00461ECE">
            <w:pPr>
              <w:jc w:val="right"/>
              <w:rPr>
                <w:rFonts w:ascii="ＭＳ Ｐゴシック" w:hAnsi="ＭＳ Ｐゴシック"/>
                <w:color w:val="000000"/>
              </w:rPr>
            </w:pPr>
          </w:p>
        </w:tc>
        <w:tc>
          <w:tcPr>
            <w:tcW w:w="1134" w:type="dxa"/>
            <w:tcBorders>
              <w:top w:val="single" w:sz="8" w:space="0" w:color="auto"/>
              <w:left w:val="nil"/>
              <w:bottom w:val="single" w:sz="8" w:space="0" w:color="auto"/>
              <w:right w:val="single" w:sz="8" w:space="0" w:color="auto"/>
            </w:tcBorders>
            <w:noWrap/>
            <w:tcMar>
              <w:top w:w="0" w:type="dxa"/>
              <w:left w:w="99" w:type="dxa"/>
              <w:bottom w:w="0" w:type="dxa"/>
              <w:right w:w="99" w:type="dxa"/>
            </w:tcMar>
          </w:tcPr>
          <w:p w14:paraId="1513CAB1" w14:textId="77777777" w:rsidR="00461ECE" w:rsidRPr="006619EB" w:rsidRDefault="00461ECE">
            <w:pPr>
              <w:jc w:val="right"/>
              <w:rPr>
                <w:rFonts w:ascii="ＭＳ Ｐゴシック" w:hAnsi="ＭＳ Ｐゴシック"/>
                <w:color w:val="000000"/>
              </w:rPr>
            </w:pPr>
          </w:p>
        </w:tc>
      </w:tr>
      <w:tr w:rsidR="00461ECE" w14:paraId="541FF71D" w14:textId="77777777" w:rsidTr="00342978">
        <w:trPr>
          <w:trHeight w:val="1095"/>
        </w:trPr>
        <w:tc>
          <w:tcPr>
            <w:tcW w:w="6926" w:type="dxa"/>
            <w:tcBorders>
              <w:top w:val="single" w:sz="8" w:space="0" w:color="auto"/>
              <w:left w:val="single" w:sz="8" w:space="0" w:color="auto"/>
              <w:bottom w:val="single" w:sz="8" w:space="0" w:color="auto"/>
              <w:right w:val="single" w:sz="8" w:space="0" w:color="auto"/>
            </w:tcBorders>
            <w:tcMar>
              <w:top w:w="0" w:type="dxa"/>
              <w:left w:w="99" w:type="dxa"/>
              <w:bottom w:w="0" w:type="dxa"/>
              <w:right w:w="99" w:type="dxa"/>
            </w:tcMar>
            <w:hideMark/>
          </w:tcPr>
          <w:p w14:paraId="2966A279" w14:textId="77777777" w:rsidR="00461ECE" w:rsidRPr="006619EB" w:rsidRDefault="00461ECE" w:rsidP="00342978">
            <w:pPr>
              <w:spacing w:line="240" w:lineRule="exact"/>
              <w:jc w:val="left"/>
              <w:rPr>
                <w:rFonts w:ascii="ＭＳ Ｐゴシック" w:hAnsi="ＭＳ Ｐゴシック"/>
                <w:color w:val="000000"/>
              </w:rPr>
            </w:pPr>
            <w:r w:rsidRPr="006619EB">
              <w:rPr>
                <w:rFonts w:ascii="ＭＳ Ｐゴシック" w:hAnsi="ＭＳ Ｐゴシック" w:hint="eastAsia"/>
                <w:color w:val="000000"/>
              </w:rPr>
              <w:t>Maritime and Aviation Radio Services (FCC Licensed Radio Service Equipment)</w:t>
            </w:r>
            <w:r w:rsidRPr="006619EB">
              <w:rPr>
                <w:rFonts w:ascii="ＭＳ Ｐゴシック" w:hAnsi="ＭＳ Ｐゴシック" w:hint="eastAsia"/>
                <w:color w:val="000000"/>
              </w:rPr>
              <w:br/>
              <w:t>· Part 80</w:t>
            </w:r>
            <w:r w:rsidRPr="006619EB">
              <w:rPr>
                <w:rFonts w:ascii="ＭＳ Ｐゴシック" w:hAnsi="ＭＳ Ｐゴシック" w:hint="eastAsia"/>
                <w:color w:val="000000"/>
              </w:rPr>
              <w:br/>
              <w:t>· Part 87</w:t>
            </w:r>
          </w:p>
        </w:tc>
        <w:tc>
          <w:tcPr>
            <w:tcW w:w="3402" w:type="dxa"/>
            <w:tcBorders>
              <w:top w:val="single" w:sz="8" w:space="0" w:color="auto"/>
              <w:left w:val="nil"/>
              <w:bottom w:val="single" w:sz="8" w:space="0" w:color="auto"/>
              <w:right w:val="single" w:sz="8" w:space="0" w:color="auto"/>
            </w:tcBorders>
            <w:tcMar>
              <w:top w:w="0" w:type="dxa"/>
              <w:left w:w="99" w:type="dxa"/>
              <w:bottom w:w="0" w:type="dxa"/>
              <w:right w:w="99" w:type="dxa"/>
            </w:tcMar>
            <w:hideMark/>
          </w:tcPr>
          <w:p w14:paraId="6173BEAE" w14:textId="77777777" w:rsidR="00953EF5" w:rsidRPr="00A91603" w:rsidRDefault="00953EF5" w:rsidP="00953EF5">
            <w:pPr>
              <w:jc w:val="left"/>
              <w:rPr>
                <w:rFonts w:ascii="ＭＳ Ｐゴシック" w:hAnsi="ＭＳ Ｐゴシック"/>
              </w:rPr>
            </w:pPr>
            <w:r w:rsidRPr="00A91603">
              <w:rPr>
                <w:rFonts w:ascii="ＭＳ Ｐゴシック" w:hAnsi="ＭＳ Ｐゴシック"/>
              </w:rPr>
              <w:t>ANSI/TIA-603-E-2016; [1] or</w:t>
            </w:r>
          </w:p>
          <w:p w14:paraId="3066FCAE" w14:textId="77777777" w:rsidR="00953EF5" w:rsidRDefault="00953EF5" w:rsidP="00953EF5">
            <w:pPr>
              <w:jc w:val="left"/>
              <w:rPr>
                <w:rFonts w:ascii="ＭＳ Ｐゴシック" w:hAnsi="ＭＳ Ｐゴシック"/>
                <w:color w:val="000000"/>
              </w:rPr>
            </w:pPr>
            <w:r w:rsidRPr="00953EF5">
              <w:rPr>
                <w:rFonts w:ascii="ＭＳ Ｐゴシック" w:hAnsi="ＭＳ Ｐゴシック"/>
                <w:color w:val="000000"/>
              </w:rPr>
              <w:t>ANSI C63.26-2015</w:t>
            </w:r>
          </w:p>
          <w:p w14:paraId="79F86ABC" w14:textId="77777777" w:rsidR="00461ECE" w:rsidRPr="006619EB" w:rsidRDefault="00461ECE" w:rsidP="000174BA">
            <w:pPr>
              <w:jc w:val="left"/>
              <w:rPr>
                <w:rFonts w:ascii="ＭＳ Ｐゴシック" w:hAnsi="ＭＳ Ｐゴシック"/>
                <w:color w:val="000000"/>
              </w:rPr>
            </w:pPr>
          </w:p>
        </w:tc>
        <w:tc>
          <w:tcPr>
            <w:tcW w:w="1134" w:type="dxa"/>
            <w:tcBorders>
              <w:top w:val="single" w:sz="8" w:space="0" w:color="auto"/>
              <w:left w:val="nil"/>
              <w:bottom w:val="single" w:sz="8" w:space="0" w:color="auto"/>
              <w:right w:val="single" w:sz="8" w:space="0" w:color="auto"/>
            </w:tcBorders>
            <w:noWrap/>
            <w:tcMar>
              <w:top w:w="0" w:type="dxa"/>
              <w:left w:w="99" w:type="dxa"/>
              <w:bottom w:w="0" w:type="dxa"/>
              <w:right w:w="99" w:type="dxa"/>
            </w:tcMar>
          </w:tcPr>
          <w:p w14:paraId="4A23B218" w14:textId="77777777" w:rsidR="00461ECE" w:rsidRPr="006619EB" w:rsidRDefault="00461ECE">
            <w:pPr>
              <w:jc w:val="right"/>
              <w:rPr>
                <w:rFonts w:ascii="ＭＳ Ｐゴシック" w:hAnsi="ＭＳ Ｐゴシック"/>
                <w:color w:val="000000"/>
              </w:rPr>
            </w:pPr>
          </w:p>
        </w:tc>
        <w:tc>
          <w:tcPr>
            <w:tcW w:w="1134" w:type="dxa"/>
            <w:tcBorders>
              <w:top w:val="single" w:sz="8" w:space="0" w:color="auto"/>
              <w:left w:val="nil"/>
              <w:bottom w:val="single" w:sz="8" w:space="0" w:color="auto"/>
              <w:right w:val="single" w:sz="8" w:space="0" w:color="auto"/>
            </w:tcBorders>
            <w:noWrap/>
            <w:tcMar>
              <w:top w:w="0" w:type="dxa"/>
              <w:left w:w="99" w:type="dxa"/>
              <w:bottom w:w="0" w:type="dxa"/>
              <w:right w:w="99" w:type="dxa"/>
            </w:tcMar>
          </w:tcPr>
          <w:p w14:paraId="5674300A" w14:textId="77777777" w:rsidR="00461ECE" w:rsidRPr="006619EB" w:rsidRDefault="00461ECE">
            <w:pPr>
              <w:jc w:val="right"/>
              <w:rPr>
                <w:rFonts w:ascii="ＭＳ Ｐゴシック" w:hAnsi="ＭＳ Ｐゴシック"/>
                <w:color w:val="000000"/>
              </w:rPr>
            </w:pPr>
          </w:p>
        </w:tc>
        <w:tc>
          <w:tcPr>
            <w:tcW w:w="1134" w:type="dxa"/>
            <w:tcBorders>
              <w:top w:val="single" w:sz="8" w:space="0" w:color="auto"/>
              <w:left w:val="nil"/>
              <w:bottom w:val="single" w:sz="8" w:space="0" w:color="auto"/>
              <w:right w:val="single" w:sz="8" w:space="0" w:color="auto"/>
            </w:tcBorders>
            <w:noWrap/>
            <w:tcMar>
              <w:top w:w="0" w:type="dxa"/>
              <w:left w:w="99" w:type="dxa"/>
              <w:bottom w:w="0" w:type="dxa"/>
              <w:right w:w="99" w:type="dxa"/>
            </w:tcMar>
          </w:tcPr>
          <w:p w14:paraId="4263C9FF" w14:textId="77777777" w:rsidR="00461ECE" w:rsidRPr="006619EB" w:rsidRDefault="00461ECE">
            <w:pPr>
              <w:jc w:val="right"/>
              <w:rPr>
                <w:rFonts w:ascii="ＭＳ Ｐゴシック" w:hAnsi="ＭＳ Ｐゴシック"/>
                <w:color w:val="000000"/>
              </w:rPr>
            </w:pPr>
          </w:p>
        </w:tc>
        <w:tc>
          <w:tcPr>
            <w:tcW w:w="1134" w:type="dxa"/>
            <w:tcBorders>
              <w:top w:val="single" w:sz="8" w:space="0" w:color="auto"/>
              <w:left w:val="nil"/>
              <w:bottom w:val="single" w:sz="8" w:space="0" w:color="auto"/>
              <w:right w:val="single" w:sz="8" w:space="0" w:color="auto"/>
            </w:tcBorders>
            <w:noWrap/>
            <w:tcMar>
              <w:top w:w="0" w:type="dxa"/>
              <w:left w:w="99" w:type="dxa"/>
              <w:bottom w:w="0" w:type="dxa"/>
              <w:right w:w="99" w:type="dxa"/>
            </w:tcMar>
          </w:tcPr>
          <w:p w14:paraId="094917BA" w14:textId="77777777" w:rsidR="00461ECE" w:rsidRPr="006619EB" w:rsidRDefault="00461ECE">
            <w:pPr>
              <w:jc w:val="right"/>
              <w:rPr>
                <w:rFonts w:ascii="ＭＳ Ｐゴシック" w:hAnsi="ＭＳ Ｐゴシック"/>
                <w:color w:val="000000"/>
              </w:rPr>
            </w:pPr>
          </w:p>
        </w:tc>
      </w:tr>
      <w:tr w:rsidR="006619EB" w14:paraId="15A3FDEE" w14:textId="77777777" w:rsidTr="00342978">
        <w:trPr>
          <w:trHeight w:val="1095"/>
        </w:trPr>
        <w:tc>
          <w:tcPr>
            <w:tcW w:w="6926" w:type="dxa"/>
            <w:tcBorders>
              <w:top w:val="single" w:sz="8" w:space="0" w:color="auto"/>
              <w:left w:val="single" w:sz="8" w:space="0" w:color="auto"/>
              <w:bottom w:val="single" w:sz="8" w:space="0" w:color="auto"/>
              <w:right w:val="single" w:sz="8" w:space="0" w:color="auto"/>
            </w:tcBorders>
            <w:tcMar>
              <w:top w:w="0" w:type="dxa"/>
              <w:left w:w="99" w:type="dxa"/>
              <w:bottom w:w="0" w:type="dxa"/>
              <w:right w:w="99" w:type="dxa"/>
            </w:tcMar>
          </w:tcPr>
          <w:p w14:paraId="6957E461" w14:textId="77777777" w:rsidR="006619EB" w:rsidRPr="00946A9F" w:rsidRDefault="006619EB">
            <w:pPr>
              <w:pStyle w:val="Default"/>
              <w:rPr>
                <w:rFonts w:ascii="ＭＳ Ｐゴシック" w:eastAsia="ＭＳ Ｐゴシック" w:hAnsi="ＭＳ Ｐゴシック"/>
                <w:color w:val="auto"/>
                <w:sz w:val="21"/>
                <w:szCs w:val="21"/>
              </w:rPr>
            </w:pPr>
            <w:r w:rsidRPr="006619EB">
              <w:rPr>
                <w:rFonts w:ascii="ＭＳ Ｐゴシック" w:eastAsia="ＭＳ Ｐゴシック" w:hAnsi="ＭＳ Ｐゴシック"/>
                <w:bCs/>
                <w:sz w:val="21"/>
                <w:szCs w:val="21"/>
              </w:rPr>
              <w:t>Microwave and Millimeter Wave Bands Radio Services (FCC Licensed Radio Service Equipm</w:t>
            </w:r>
            <w:r w:rsidRPr="00A91603">
              <w:rPr>
                <w:rFonts w:ascii="ＭＳ Ｐゴシック" w:eastAsia="ＭＳ Ｐゴシック" w:hAnsi="ＭＳ Ｐゴシック"/>
                <w:bCs/>
                <w:color w:val="auto"/>
                <w:sz w:val="21"/>
                <w:szCs w:val="21"/>
              </w:rPr>
              <w:t>e</w:t>
            </w:r>
            <w:r w:rsidRPr="00946A9F">
              <w:rPr>
                <w:rFonts w:ascii="ＭＳ Ｐゴシック" w:eastAsia="ＭＳ Ｐゴシック" w:hAnsi="ＭＳ Ｐゴシック"/>
                <w:bCs/>
                <w:color w:val="auto"/>
                <w:sz w:val="21"/>
                <w:szCs w:val="21"/>
              </w:rPr>
              <w:t>nt)</w:t>
            </w:r>
            <w:r w:rsidR="00863B70" w:rsidRPr="00946A9F">
              <w:rPr>
                <w:rFonts w:ascii="ＭＳ Ｐゴシック" w:eastAsia="ＭＳ Ｐゴシック" w:hAnsi="ＭＳ Ｐゴシック" w:hint="eastAsia"/>
                <w:bCs/>
                <w:color w:val="auto"/>
                <w:sz w:val="21"/>
                <w:szCs w:val="21"/>
                <w:vertAlign w:val="superscript"/>
              </w:rPr>
              <w:t>18</w:t>
            </w:r>
            <w:r w:rsidRPr="00946A9F">
              <w:rPr>
                <w:rFonts w:ascii="ＭＳ Ｐゴシック" w:eastAsia="ＭＳ Ｐゴシック" w:hAnsi="ＭＳ Ｐゴシック"/>
                <w:bCs/>
                <w:color w:val="auto"/>
                <w:sz w:val="21"/>
                <w:szCs w:val="21"/>
              </w:rPr>
              <w:t xml:space="preserve"> </w:t>
            </w:r>
            <w:r w:rsidR="00953EF5" w:rsidRPr="00946A9F">
              <w:rPr>
                <w:rFonts w:ascii="ＭＳ Ｐゴシック" w:eastAsia="ＭＳ Ｐゴシック" w:hAnsi="ＭＳ Ｐゴシック"/>
                <w:bCs/>
                <w:color w:val="auto"/>
                <w:sz w:val="21"/>
                <w:szCs w:val="21"/>
              </w:rPr>
              <w:t>[3]</w:t>
            </w:r>
          </w:p>
          <w:p w14:paraId="6BE15D10" w14:textId="77777777" w:rsidR="006619EB" w:rsidRPr="00946A9F" w:rsidRDefault="00953EF5" w:rsidP="00342978">
            <w:pPr>
              <w:pStyle w:val="Default"/>
              <w:spacing w:line="240" w:lineRule="exact"/>
              <w:rPr>
                <w:rFonts w:ascii="ＭＳ Ｐゴシック" w:eastAsia="ＭＳ Ｐゴシック" w:hAnsi="ＭＳ Ｐゴシック"/>
                <w:color w:val="auto"/>
                <w:sz w:val="21"/>
                <w:szCs w:val="21"/>
              </w:rPr>
            </w:pPr>
            <w:r w:rsidRPr="00946A9F">
              <w:rPr>
                <w:rFonts w:ascii="ＭＳ Ｐゴシック" w:eastAsia="ＭＳ Ｐゴシック" w:hAnsi="ＭＳ Ｐゴシック" w:hint="eastAsia"/>
                <w:color w:val="auto"/>
                <w:sz w:val="21"/>
                <w:szCs w:val="21"/>
              </w:rPr>
              <w:t xml:space="preserve">･ </w:t>
            </w:r>
            <w:r w:rsidR="006619EB" w:rsidRPr="00946A9F">
              <w:rPr>
                <w:rFonts w:ascii="ＭＳ Ｐゴシック" w:eastAsia="ＭＳ Ｐゴシック" w:hAnsi="ＭＳ Ｐゴシック"/>
                <w:color w:val="auto"/>
                <w:sz w:val="21"/>
                <w:szCs w:val="21"/>
              </w:rPr>
              <w:t xml:space="preserve">Part 25 </w:t>
            </w:r>
          </w:p>
          <w:p w14:paraId="3FBC2A5F" w14:textId="77777777" w:rsidR="006619EB" w:rsidRPr="00946A9F" w:rsidRDefault="00953EF5" w:rsidP="00342978">
            <w:pPr>
              <w:pStyle w:val="Default"/>
              <w:spacing w:line="240" w:lineRule="exact"/>
              <w:rPr>
                <w:rFonts w:ascii="ＭＳ Ｐゴシック" w:eastAsia="ＭＳ Ｐゴシック" w:hAnsi="ＭＳ Ｐゴシック"/>
                <w:color w:val="auto"/>
                <w:sz w:val="21"/>
                <w:szCs w:val="21"/>
              </w:rPr>
            </w:pPr>
            <w:r w:rsidRPr="00946A9F">
              <w:rPr>
                <w:rFonts w:ascii="ＭＳ Ｐゴシック" w:eastAsia="ＭＳ Ｐゴシック" w:hAnsi="ＭＳ Ｐゴシック" w:hint="eastAsia"/>
                <w:color w:val="auto"/>
                <w:sz w:val="21"/>
                <w:szCs w:val="21"/>
              </w:rPr>
              <w:t>･</w:t>
            </w:r>
            <w:r w:rsidR="006619EB" w:rsidRPr="00946A9F">
              <w:rPr>
                <w:rFonts w:ascii="ＭＳ Ｐゴシック" w:eastAsia="ＭＳ Ｐゴシック" w:hAnsi="ＭＳ Ｐゴシック"/>
                <w:color w:val="auto"/>
                <w:sz w:val="21"/>
                <w:szCs w:val="21"/>
              </w:rPr>
              <w:t xml:space="preserve"> Part 30 </w:t>
            </w:r>
          </w:p>
          <w:p w14:paraId="30B24638" w14:textId="77777777" w:rsidR="006619EB" w:rsidRPr="00946A9F" w:rsidRDefault="00953EF5" w:rsidP="00342978">
            <w:pPr>
              <w:pStyle w:val="Default"/>
              <w:spacing w:line="240" w:lineRule="exact"/>
              <w:rPr>
                <w:rFonts w:ascii="ＭＳ Ｐゴシック" w:eastAsia="ＭＳ Ｐゴシック" w:hAnsi="ＭＳ Ｐゴシック"/>
                <w:color w:val="auto"/>
                <w:sz w:val="21"/>
                <w:szCs w:val="21"/>
              </w:rPr>
            </w:pPr>
            <w:r w:rsidRPr="00946A9F">
              <w:rPr>
                <w:rFonts w:ascii="ＭＳ Ｐゴシック" w:eastAsia="ＭＳ Ｐゴシック" w:hAnsi="ＭＳ Ｐゴシック" w:hint="eastAsia"/>
                <w:color w:val="auto"/>
                <w:sz w:val="21"/>
                <w:szCs w:val="21"/>
              </w:rPr>
              <w:t>･</w:t>
            </w:r>
            <w:r w:rsidR="006619EB" w:rsidRPr="00946A9F">
              <w:rPr>
                <w:rFonts w:ascii="ＭＳ Ｐゴシック" w:eastAsia="ＭＳ Ｐゴシック" w:hAnsi="ＭＳ Ｐゴシック"/>
                <w:color w:val="auto"/>
                <w:sz w:val="21"/>
                <w:szCs w:val="21"/>
              </w:rPr>
              <w:t xml:space="preserve"> Part 74 </w:t>
            </w:r>
          </w:p>
          <w:p w14:paraId="423CA5AA" w14:textId="77777777" w:rsidR="006619EB" w:rsidRPr="00946A9F" w:rsidRDefault="00953EF5" w:rsidP="00342978">
            <w:pPr>
              <w:pStyle w:val="Default"/>
              <w:spacing w:line="240" w:lineRule="exact"/>
              <w:rPr>
                <w:rFonts w:ascii="ＭＳ Ｐゴシック" w:eastAsia="ＭＳ Ｐゴシック" w:hAnsi="ＭＳ Ｐゴシック"/>
                <w:color w:val="auto"/>
                <w:sz w:val="21"/>
                <w:szCs w:val="21"/>
              </w:rPr>
            </w:pPr>
            <w:r w:rsidRPr="00946A9F">
              <w:rPr>
                <w:rFonts w:ascii="ＭＳ Ｐゴシック" w:eastAsia="ＭＳ Ｐゴシック" w:hAnsi="ＭＳ Ｐゴシック" w:hint="eastAsia"/>
                <w:color w:val="auto"/>
                <w:sz w:val="21"/>
                <w:szCs w:val="21"/>
              </w:rPr>
              <w:t>･</w:t>
            </w:r>
            <w:r w:rsidR="006619EB" w:rsidRPr="00946A9F">
              <w:rPr>
                <w:rFonts w:ascii="ＭＳ Ｐゴシック" w:eastAsia="ＭＳ Ｐゴシック" w:hAnsi="ＭＳ Ｐゴシック"/>
                <w:color w:val="auto"/>
                <w:sz w:val="21"/>
                <w:szCs w:val="21"/>
              </w:rPr>
              <w:t xml:space="preserve"> Part 90 (</w:t>
            </w:r>
            <w:r w:rsidRPr="00946A9F">
              <w:rPr>
                <w:rFonts w:ascii="ＭＳ Ｐゴシック" w:eastAsia="ＭＳ Ｐゴシック" w:hAnsi="ＭＳ Ｐゴシック"/>
                <w:color w:val="auto"/>
                <w:sz w:val="21"/>
                <w:szCs w:val="21"/>
              </w:rPr>
              <w:t>above 3 GHz</w:t>
            </w:r>
            <w:r w:rsidR="006619EB" w:rsidRPr="00946A9F">
              <w:rPr>
                <w:rFonts w:ascii="ＭＳ Ｐゴシック" w:eastAsia="ＭＳ Ｐゴシック" w:hAnsi="ＭＳ Ｐゴシック"/>
                <w:color w:val="auto"/>
                <w:sz w:val="21"/>
                <w:szCs w:val="21"/>
              </w:rPr>
              <w:t xml:space="preserve">) </w:t>
            </w:r>
          </w:p>
          <w:p w14:paraId="2BAC4400" w14:textId="77777777" w:rsidR="006619EB" w:rsidRPr="00946A9F" w:rsidRDefault="00953EF5" w:rsidP="00342978">
            <w:pPr>
              <w:pStyle w:val="Default"/>
              <w:spacing w:line="240" w:lineRule="exact"/>
              <w:rPr>
                <w:rFonts w:ascii="ＭＳ Ｐゴシック" w:eastAsia="ＭＳ Ｐゴシック" w:hAnsi="ＭＳ Ｐゴシック"/>
                <w:color w:val="auto"/>
                <w:sz w:val="21"/>
                <w:szCs w:val="21"/>
              </w:rPr>
            </w:pPr>
            <w:r w:rsidRPr="00946A9F">
              <w:rPr>
                <w:rFonts w:ascii="ＭＳ Ｐゴシック" w:eastAsia="ＭＳ Ｐゴシック" w:hAnsi="ＭＳ Ｐゴシック" w:hint="eastAsia"/>
                <w:color w:val="auto"/>
                <w:sz w:val="21"/>
                <w:szCs w:val="21"/>
              </w:rPr>
              <w:t>･</w:t>
            </w:r>
            <w:r w:rsidR="006619EB" w:rsidRPr="00946A9F">
              <w:rPr>
                <w:rFonts w:ascii="ＭＳ Ｐゴシック" w:eastAsia="ＭＳ Ｐゴシック" w:hAnsi="ＭＳ Ｐゴシック"/>
                <w:color w:val="auto"/>
                <w:sz w:val="21"/>
                <w:szCs w:val="21"/>
              </w:rPr>
              <w:t xml:space="preserve"> Part 95 (</w:t>
            </w:r>
            <w:r w:rsidRPr="00946A9F">
              <w:rPr>
                <w:rFonts w:ascii="ＭＳ Ｐゴシック" w:eastAsia="ＭＳ Ｐゴシック" w:hAnsi="ＭＳ Ｐゴシック"/>
                <w:color w:val="auto"/>
                <w:sz w:val="21"/>
                <w:szCs w:val="21"/>
              </w:rPr>
              <w:t>above 3 GHz</w:t>
            </w:r>
            <w:r w:rsidR="006619EB" w:rsidRPr="00946A9F">
              <w:rPr>
                <w:rFonts w:ascii="ＭＳ Ｐゴシック" w:eastAsia="ＭＳ Ｐゴシック" w:hAnsi="ＭＳ Ｐゴシック"/>
                <w:color w:val="auto"/>
                <w:sz w:val="21"/>
                <w:szCs w:val="21"/>
              </w:rPr>
              <w:t xml:space="preserve">) </w:t>
            </w:r>
          </w:p>
          <w:p w14:paraId="0AB9744B" w14:textId="77777777" w:rsidR="00953EF5" w:rsidRPr="00946A9F" w:rsidRDefault="00953EF5" w:rsidP="00342978">
            <w:pPr>
              <w:pStyle w:val="Default"/>
              <w:spacing w:line="240" w:lineRule="exact"/>
              <w:rPr>
                <w:rFonts w:ascii="ＭＳ Ｐゴシック" w:eastAsia="ＭＳ Ｐゴシック" w:hAnsi="ＭＳ Ｐゴシック"/>
                <w:color w:val="auto"/>
                <w:sz w:val="21"/>
                <w:szCs w:val="21"/>
              </w:rPr>
            </w:pPr>
            <w:r w:rsidRPr="00946A9F">
              <w:rPr>
                <w:rFonts w:ascii="ＭＳ Ｐゴシック" w:eastAsia="ＭＳ Ｐゴシック" w:hAnsi="ＭＳ Ｐゴシック" w:hint="eastAsia"/>
                <w:color w:val="auto"/>
                <w:sz w:val="21"/>
                <w:szCs w:val="21"/>
              </w:rPr>
              <w:t>･</w:t>
            </w:r>
            <w:r w:rsidRPr="00946A9F">
              <w:rPr>
                <w:rFonts w:ascii="ＭＳ Ｐゴシック" w:eastAsia="ＭＳ Ｐゴシック" w:hAnsi="ＭＳ Ｐゴシック"/>
                <w:color w:val="auto"/>
                <w:sz w:val="21"/>
                <w:szCs w:val="21"/>
              </w:rPr>
              <w:t xml:space="preserve"> Part 9</w:t>
            </w:r>
            <w:r w:rsidRPr="00946A9F">
              <w:rPr>
                <w:rFonts w:ascii="ＭＳ Ｐゴシック" w:eastAsia="ＭＳ Ｐゴシック" w:hAnsi="ＭＳ Ｐゴシック" w:hint="eastAsia"/>
                <w:color w:val="auto"/>
                <w:sz w:val="21"/>
                <w:szCs w:val="21"/>
              </w:rPr>
              <w:t>7</w:t>
            </w:r>
            <w:r w:rsidRPr="00946A9F">
              <w:rPr>
                <w:rFonts w:ascii="ＭＳ Ｐゴシック" w:eastAsia="ＭＳ Ｐゴシック" w:hAnsi="ＭＳ Ｐゴシック"/>
                <w:color w:val="auto"/>
                <w:sz w:val="21"/>
                <w:szCs w:val="21"/>
              </w:rPr>
              <w:t xml:space="preserve"> (above 3 GHz)</w:t>
            </w:r>
          </w:p>
          <w:p w14:paraId="07AF0EE2" w14:textId="77777777" w:rsidR="006619EB" w:rsidRPr="006619EB" w:rsidRDefault="00953EF5" w:rsidP="00342978">
            <w:pPr>
              <w:pStyle w:val="Default"/>
              <w:spacing w:line="240" w:lineRule="exac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w:t>
            </w:r>
            <w:r w:rsidR="006619EB" w:rsidRPr="006619EB">
              <w:rPr>
                <w:rFonts w:ascii="ＭＳ Ｐゴシック" w:eastAsia="ＭＳ Ｐゴシック" w:hAnsi="ＭＳ Ｐゴシック"/>
                <w:sz w:val="21"/>
                <w:szCs w:val="21"/>
              </w:rPr>
              <w:t xml:space="preserve"> Part 101</w:t>
            </w:r>
          </w:p>
        </w:tc>
        <w:tc>
          <w:tcPr>
            <w:tcW w:w="3402" w:type="dxa"/>
            <w:tcBorders>
              <w:top w:val="single" w:sz="8" w:space="0" w:color="auto"/>
              <w:left w:val="nil"/>
              <w:bottom w:val="single" w:sz="8" w:space="0" w:color="auto"/>
              <w:right w:val="single" w:sz="8" w:space="0" w:color="auto"/>
            </w:tcBorders>
            <w:tcMar>
              <w:top w:w="0" w:type="dxa"/>
              <w:left w:w="99" w:type="dxa"/>
              <w:bottom w:w="0" w:type="dxa"/>
              <w:right w:w="99" w:type="dxa"/>
            </w:tcMar>
          </w:tcPr>
          <w:p w14:paraId="61DA98F7" w14:textId="77777777" w:rsidR="006619EB" w:rsidRPr="006619EB" w:rsidRDefault="006619EB">
            <w:pPr>
              <w:pStyle w:val="Default"/>
              <w:rPr>
                <w:rFonts w:ascii="ＭＳ Ｐゴシック" w:eastAsia="ＭＳ Ｐゴシック" w:hAnsi="ＭＳ Ｐゴシック"/>
                <w:sz w:val="21"/>
                <w:szCs w:val="21"/>
              </w:rPr>
            </w:pPr>
            <w:r w:rsidRPr="006619EB">
              <w:rPr>
                <w:rFonts w:ascii="ＭＳ Ｐゴシック" w:eastAsia="ＭＳ Ｐゴシック" w:hAnsi="ＭＳ Ｐゴシック"/>
                <w:sz w:val="21"/>
                <w:szCs w:val="21"/>
              </w:rPr>
              <w:t xml:space="preserve">ANSI/TIA-603-E-2016; [1] or </w:t>
            </w:r>
          </w:p>
          <w:p w14:paraId="1A2B23A9" w14:textId="77777777" w:rsidR="006619EB" w:rsidRPr="006619EB" w:rsidRDefault="006619EB" w:rsidP="00946A9F">
            <w:pPr>
              <w:pStyle w:val="Default"/>
              <w:ind w:left="189" w:hangingChars="90" w:hanging="189"/>
              <w:rPr>
                <w:rFonts w:ascii="ＭＳ Ｐゴシック" w:eastAsia="ＭＳ Ｐゴシック" w:hAnsi="ＭＳ Ｐゴシック"/>
                <w:sz w:val="21"/>
                <w:szCs w:val="21"/>
              </w:rPr>
            </w:pPr>
            <w:r w:rsidRPr="006619EB">
              <w:rPr>
                <w:rFonts w:ascii="ＭＳ Ｐゴシック" w:eastAsia="ＭＳ Ｐゴシック" w:hAnsi="ＭＳ Ｐゴシック"/>
                <w:sz w:val="21"/>
                <w:szCs w:val="21"/>
              </w:rPr>
              <w:t xml:space="preserve">ANSI/TIA-102.CAAA-E-2016; [1] or </w:t>
            </w:r>
          </w:p>
          <w:p w14:paraId="0403BB67" w14:textId="77777777" w:rsidR="006619EB" w:rsidRPr="006619EB" w:rsidRDefault="006619EB">
            <w:pPr>
              <w:pStyle w:val="Default"/>
              <w:rPr>
                <w:rFonts w:ascii="ＭＳ Ｐゴシック" w:eastAsia="ＭＳ Ｐゴシック" w:hAnsi="ＭＳ Ｐゴシック"/>
                <w:sz w:val="21"/>
                <w:szCs w:val="21"/>
              </w:rPr>
            </w:pPr>
            <w:r w:rsidRPr="006619EB">
              <w:rPr>
                <w:rFonts w:ascii="ＭＳ Ｐゴシック" w:eastAsia="ＭＳ Ｐゴシック" w:hAnsi="ＭＳ Ｐゴシック"/>
                <w:sz w:val="21"/>
                <w:szCs w:val="21"/>
              </w:rPr>
              <w:t xml:space="preserve">ANSI C63.26-2015 </w:t>
            </w:r>
          </w:p>
          <w:p w14:paraId="1E3909F4" w14:textId="77777777" w:rsidR="006619EB" w:rsidRPr="006619EB" w:rsidRDefault="006619EB">
            <w:pPr>
              <w:pStyle w:val="Default"/>
              <w:rPr>
                <w:rFonts w:ascii="ＭＳ Ｐゴシック" w:eastAsia="ＭＳ Ｐゴシック" w:hAnsi="ＭＳ Ｐゴシック"/>
                <w:sz w:val="21"/>
                <w:szCs w:val="21"/>
              </w:rPr>
            </w:pPr>
          </w:p>
        </w:tc>
        <w:tc>
          <w:tcPr>
            <w:tcW w:w="1134" w:type="dxa"/>
            <w:tcBorders>
              <w:top w:val="single" w:sz="8" w:space="0" w:color="auto"/>
              <w:left w:val="nil"/>
              <w:bottom w:val="single" w:sz="8" w:space="0" w:color="auto"/>
              <w:right w:val="single" w:sz="8" w:space="0" w:color="auto"/>
            </w:tcBorders>
            <w:noWrap/>
            <w:tcMar>
              <w:top w:w="0" w:type="dxa"/>
              <w:left w:w="99" w:type="dxa"/>
              <w:bottom w:w="0" w:type="dxa"/>
              <w:right w:w="99" w:type="dxa"/>
            </w:tcMar>
          </w:tcPr>
          <w:p w14:paraId="0D3F9D93" w14:textId="77777777" w:rsidR="006619EB" w:rsidRPr="006619EB" w:rsidRDefault="006619EB">
            <w:pPr>
              <w:jc w:val="right"/>
              <w:rPr>
                <w:rFonts w:ascii="ＭＳ Ｐゴシック" w:hAnsi="ＭＳ Ｐゴシック"/>
                <w:color w:val="000000"/>
              </w:rPr>
            </w:pPr>
          </w:p>
        </w:tc>
        <w:tc>
          <w:tcPr>
            <w:tcW w:w="1134" w:type="dxa"/>
            <w:tcBorders>
              <w:top w:val="single" w:sz="8" w:space="0" w:color="auto"/>
              <w:left w:val="nil"/>
              <w:bottom w:val="single" w:sz="8" w:space="0" w:color="auto"/>
              <w:right w:val="single" w:sz="8" w:space="0" w:color="auto"/>
            </w:tcBorders>
            <w:noWrap/>
            <w:tcMar>
              <w:top w:w="0" w:type="dxa"/>
              <w:left w:w="99" w:type="dxa"/>
              <w:bottom w:w="0" w:type="dxa"/>
              <w:right w:w="99" w:type="dxa"/>
            </w:tcMar>
          </w:tcPr>
          <w:p w14:paraId="5C8CD243" w14:textId="77777777" w:rsidR="006619EB" w:rsidRPr="006619EB" w:rsidRDefault="006619EB">
            <w:pPr>
              <w:jc w:val="right"/>
              <w:rPr>
                <w:rFonts w:ascii="ＭＳ Ｐゴシック" w:hAnsi="ＭＳ Ｐゴシック"/>
                <w:color w:val="000000"/>
              </w:rPr>
            </w:pPr>
          </w:p>
        </w:tc>
        <w:tc>
          <w:tcPr>
            <w:tcW w:w="1134" w:type="dxa"/>
            <w:tcBorders>
              <w:top w:val="single" w:sz="8" w:space="0" w:color="auto"/>
              <w:left w:val="nil"/>
              <w:bottom w:val="single" w:sz="8" w:space="0" w:color="auto"/>
              <w:right w:val="single" w:sz="8" w:space="0" w:color="auto"/>
            </w:tcBorders>
            <w:noWrap/>
            <w:tcMar>
              <w:top w:w="0" w:type="dxa"/>
              <w:left w:w="99" w:type="dxa"/>
              <w:bottom w:w="0" w:type="dxa"/>
              <w:right w:w="99" w:type="dxa"/>
            </w:tcMar>
          </w:tcPr>
          <w:p w14:paraId="216B4795" w14:textId="77777777" w:rsidR="006619EB" w:rsidRPr="006619EB" w:rsidRDefault="006619EB">
            <w:pPr>
              <w:jc w:val="right"/>
              <w:rPr>
                <w:rFonts w:ascii="ＭＳ Ｐゴシック" w:hAnsi="ＭＳ Ｐゴシック"/>
                <w:color w:val="000000"/>
              </w:rPr>
            </w:pPr>
          </w:p>
        </w:tc>
        <w:tc>
          <w:tcPr>
            <w:tcW w:w="1134" w:type="dxa"/>
            <w:tcBorders>
              <w:top w:val="single" w:sz="8" w:space="0" w:color="auto"/>
              <w:left w:val="nil"/>
              <w:bottom w:val="single" w:sz="8" w:space="0" w:color="auto"/>
              <w:right w:val="single" w:sz="8" w:space="0" w:color="auto"/>
            </w:tcBorders>
            <w:noWrap/>
            <w:tcMar>
              <w:top w:w="0" w:type="dxa"/>
              <w:left w:w="99" w:type="dxa"/>
              <w:bottom w:w="0" w:type="dxa"/>
              <w:right w:w="99" w:type="dxa"/>
            </w:tcMar>
          </w:tcPr>
          <w:p w14:paraId="2BA5E08B" w14:textId="77777777" w:rsidR="006619EB" w:rsidRPr="006619EB" w:rsidRDefault="006619EB">
            <w:pPr>
              <w:jc w:val="right"/>
              <w:rPr>
                <w:rFonts w:ascii="ＭＳ Ｐゴシック" w:hAnsi="ＭＳ Ｐゴシック"/>
                <w:color w:val="000000"/>
              </w:rPr>
            </w:pPr>
          </w:p>
        </w:tc>
      </w:tr>
      <w:tr w:rsidR="006619EB" w14:paraId="794DD828" w14:textId="77777777" w:rsidTr="00342978">
        <w:trPr>
          <w:trHeight w:val="1095"/>
        </w:trPr>
        <w:tc>
          <w:tcPr>
            <w:tcW w:w="6926" w:type="dxa"/>
            <w:tcBorders>
              <w:top w:val="single" w:sz="8" w:space="0" w:color="auto"/>
              <w:left w:val="single" w:sz="8" w:space="0" w:color="auto"/>
              <w:bottom w:val="single" w:sz="8" w:space="0" w:color="auto"/>
              <w:right w:val="single" w:sz="8" w:space="0" w:color="auto"/>
            </w:tcBorders>
            <w:tcMar>
              <w:top w:w="0" w:type="dxa"/>
              <w:left w:w="99" w:type="dxa"/>
              <w:bottom w:w="0" w:type="dxa"/>
              <w:right w:w="99" w:type="dxa"/>
            </w:tcMar>
          </w:tcPr>
          <w:p w14:paraId="4F51473C" w14:textId="77777777" w:rsidR="006619EB" w:rsidRPr="006619EB" w:rsidRDefault="006619EB">
            <w:pPr>
              <w:pStyle w:val="Default"/>
              <w:rPr>
                <w:rFonts w:ascii="ＭＳ Ｐゴシック" w:eastAsia="ＭＳ Ｐゴシック" w:hAnsi="ＭＳ Ｐゴシック"/>
                <w:sz w:val="21"/>
                <w:szCs w:val="21"/>
              </w:rPr>
            </w:pPr>
            <w:r w:rsidRPr="006619EB">
              <w:rPr>
                <w:rFonts w:ascii="ＭＳ Ｐゴシック" w:eastAsia="ＭＳ Ｐゴシック" w:hAnsi="ＭＳ Ｐゴシック"/>
                <w:bCs/>
                <w:sz w:val="21"/>
                <w:szCs w:val="21"/>
              </w:rPr>
              <w:t xml:space="preserve">Broadcast Radio Services (FCC Licensed Radio Service Equipment) </w:t>
            </w:r>
          </w:p>
          <w:p w14:paraId="7C26B657" w14:textId="77777777" w:rsidR="006619EB" w:rsidRPr="006619EB" w:rsidRDefault="00863B70" w:rsidP="00342978">
            <w:pPr>
              <w:pStyle w:val="Default"/>
              <w:spacing w:line="240" w:lineRule="exac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w:t>
            </w:r>
            <w:r w:rsidR="006619EB" w:rsidRPr="006619EB">
              <w:rPr>
                <w:rFonts w:ascii="ＭＳ Ｐゴシック" w:eastAsia="ＭＳ Ｐゴシック" w:hAnsi="ＭＳ Ｐゴシック"/>
                <w:sz w:val="21"/>
                <w:szCs w:val="21"/>
              </w:rPr>
              <w:t xml:space="preserve"> Part 73 </w:t>
            </w:r>
          </w:p>
          <w:p w14:paraId="742E16DF" w14:textId="77777777" w:rsidR="006619EB" w:rsidRPr="006619EB" w:rsidRDefault="00863B70" w:rsidP="00342978">
            <w:pPr>
              <w:pStyle w:val="Default"/>
              <w:spacing w:line="240" w:lineRule="exac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w:t>
            </w:r>
            <w:r w:rsidR="006619EB" w:rsidRPr="006619EB">
              <w:rPr>
                <w:rFonts w:ascii="ＭＳ Ｐゴシック" w:eastAsia="ＭＳ Ｐゴシック" w:hAnsi="ＭＳ Ｐゴシック"/>
                <w:sz w:val="21"/>
                <w:szCs w:val="21"/>
              </w:rPr>
              <w:t xml:space="preserve"> Part 74 (below 3 GHz) </w:t>
            </w:r>
          </w:p>
        </w:tc>
        <w:tc>
          <w:tcPr>
            <w:tcW w:w="3402" w:type="dxa"/>
            <w:tcBorders>
              <w:top w:val="single" w:sz="8" w:space="0" w:color="auto"/>
              <w:left w:val="nil"/>
              <w:bottom w:val="single" w:sz="8" w:space="0" w:color="auto"/>
              <w:right w:val="single" w:sz="8" w:space="0" w:color="auto"/>
            </w:tcBorders>
            <w:tcMar>
              <w:top w:w="0" w:type="dxa"/>
              <w:left w:w="99" w:type="dxa"/>
              <w:bottom w:w="0" w:type="dxa"/>
              <w:right w:w="99" w:type="dxa"/>
            </w:tcMar>
          </w:tcPr>
          <w:p w14:paraId="27305F2D" w14:textId="77777777" w:rsidR="006619EB" w:rsidRPr="006619EB" w:rsidRDefault="006619EB">
            <w:pPr>
              <w:pStyle w:val="Default"/>
              <w:rPr>
                <w:rFonts w:ascii="ＭＳ Ｐゴシック" w:eastAsia="ＭＳ Ｐゴシック" w:hAnsi="ＭＳ Ｐゴシック"/>
                <w:sz w:val="21"/>
                <w:szCs w:val="21"/>
              </w:rPr>
            </w:pPr>
            <w:r w:rsidRPr="006619EB">
              <w:rPr>
                <w:rFonts w:ascii="ＭＳ Ｐゴシック" w:eastAsia="ＭＳ Ｐゴシック" w:hAnsi="ＭＳ Ｐゴシック"/>
                <w:sz w:val="21"/>
                <w:szCs w:val="21"/>
              </w:rPr>
              <w:t xml:space="preserve">ANSI/TIA-603-E-2016; [1] or </w:t>
            </w:r>
          </w:p>
          <w:p w14:paraId="05C00610" w14:textId="77777777" w:rsidR="006619EB" w:rsidRPr="006619EB" w:rsidRDefault="006619EB" w:rsidP="00946A9F">
            <w:pPr>
              <w:pStyle w:val="Default"/>
              <w:ind w:left="189" w:hangingChars="90" w:hanging="189"/>
              <w:rPr>
                <w:rFonts w:ascii="ＭＳ Ｐゴシック" w:eastAsia="ＭＳ Ｐゴシック" w:hAnsi="ＭＳ Ｐゴシック"/>
                <w:sz w:val="21"/>
                <w:szCs w:val="21"/>
              </w:rPr>
            </w:pPr>
            <w:r w:rsidRPr="006619EB">
              <w:rPr>
                <w:rFonts w:ascii="ＭＳ Ｐゴシック" w:eastAsia="ＭＳ Ｐゴシック" w:hAnsi="ＭＳ Ｐゴシック"/>
                <w:sz w:val="21"/>
                <w:szCs w:val="21"/>
              </w:rPr>
              <w:t xml:space="preserve">ANSI/TIA-102.CAAA-E-2016; [1] or </w:t>
            </w:r>
          </w:p>
          <w:p w14:paraId="32B53695" w14:textId="77777777" w:rsidR="006619EB" w:rsidRPr="006619EB" w:rsidRDefault="006619EB" w:rsidP="00863B70">
            <w:pPr>
              <w:pStyle w:val="Default"/>
              <w:rPr>
                <w:rFonts w:ascii="ＭＳ Ｐゴシック" w:eastAsia="ＭＳ Ｐゴシック" w:hAnsi="ＭＳ Ｐゴシック"/>
                <w:sz w:val="21"/>
                <w:szCs w:val="21"/>
              </w:rPr>
            </w:pPr>
            <w:r w:rsidRPr="006619EB">
              <w:rPr>
                <w:rFonts w:ascii="ＭＳ Ｐゴシック" w:eastAsia="ＭＳ Ｐゴシック" w:hAnsi="ＭＳ Ｐゴシック"/>
                <w:sz w:val="21"/>
                <w:szCs w:val="21"/>
              </w:rPr>
              <w:t xml:space="preserve">ANSI C63.26-2015 </w:t>
            </w:r>
          </w:p>
        </w:tc>
        <w:tc>
          <w:tcPr>
            <w:tcW w:w="1134" w:type="dxa"/>
            <w:tcBorders>
              <w:top w:val="single" w:sz="8" w:space="0" w:color="auto"/>
              <w:left w:val="nil"/>
              <w:bottom w:val="single" w:sz="8" w:space="0" w:color="auto"/>
              <w:right w:val="single" w:sz="8" w:space="0" w:color="auto"/>
            </w:tcBorders>
            <w:noWrap/>
            <w:tcMar>
              <w:top w:w="0" w:type="dxa"/>
              <w:left w:w="99" w:type="dxa"/>
              <w:bottom w:w="0" w:type="dxa"/>
              <w:right w:w="99" w:type="dxa"/>
            </w:tcMar>
          </w:tcPr>
          <w:p w14:paraId="6CFBB064" w14:textId="77777777" w:rsidR="006619EB" w:rsidRPr="006619EB" w:rsidRDefault="006619EB">
            <w:pPr>
              <w:jc w:val="right"/>
              <w:rPr>
                <w:rFonts w:ascii="ＭＳ Ｐゴシック" w:hAnsi="ＭＳ Ｐゴシック"/>
                <w:color w:val="000000"/>
              </w:rPr>
            </w:pPr>
          </w:p>
        </w:tc>
        <w:tc>
          <w:tcPr>
            <w:tcW w:w="1134" w:type="dxa"/>
            <w:tcBorders>
              <w:top w:val="single" w:sz="8" w:space="0" w:color="auto"/>
              <w:left w:val="nil"/>
              <w:bottom w:val="single" w:sz="8" w:space="0" w:color="auto"/>
              <w:right w:val="single" w:sz="8" w:space="0" w:color="auto"/>
            </w:tcBorders>
            <w:noWrap/>
            <w:tcMar>
              <w:top w:w="0" w:type="dxa"/>
              <w:left w:w="99" w:type="dxa"/>
              <w:bottom w:w="0" w:type="dxa"/>
              <w:right w:w="99" w:type="dxa"/>
            </w:tcMar>
          </w:tcPr>
          <w:p w14:paraId="0EAAEA5C" w14:textId="77777777" w:rsidR="006619EB" w:rsidRPr="006619EB" w:rsidRDefault="006619EB">
            <w:pPr>
              <w:jc w:val="right"/>
              <w:rPr>
                <w:rFonts w:ascii="ＭＳ Ｐゴシック" w:hAnsi="ＭＳ Ｐゴシック"/>
                <w:color w:val="000000"/>
              </w:rPr>
            </w:pPr>
          </w:p>
        </w:tc>
        <w:tc>
          <w:tcPr>
            <w:tcW w:w="1134" w:type="dxa"/>
            <w:tcBorders>
              <w:top w:val="single" w:sz="8" w:space="0" w:color="auto"/>
              <w:left w:val="nil"/>
              <w:bottom w:val="single" w:sz="8" w:space="0" w:color="auto"/>
              <w:right w:val="single" w:sz="8" w:space="0" w:color="auto"/>
            </w:tcBorders>
            <w:noWrap/>
            <w:tcMar>
              <w:top w:w="0" w:type="dxa"/>
              <w:left w:w="99" w:type="dxa"/>
              <w:bottom w:w="0" w:type="dxa"/>
              <w:right w:w="99" w:type="dxa"/>
            </w:tcMar>
          </w:tcPr>
          <w:p w14:paraId="4DED92FA" w14:textId="77777777" w:rsidR="006619EB" w:rsidRPr="006619EB" w:rsidRDefault="006619EB">
            <w:pPr>
              <w:jc w:val="right"/>
              <w:rPr>
                <w:rFonts w:ascii="ＭＳ Ｐゴシック" w:hAnsi="ＭＳ Ｐゴシック"/>
                <w:color w:val="000000"/>
              </w:rPr>
            </w:pPr>
          </w:p>
        </w:tc>
        <w:tc>
          <w:tcPr>
            <w:tcW w:w="1134" w:type="dxa"/>
            <w:tcBorders>
              <w:top w:val="single" w:sz="8" w:space="0" w:color="auto"/>
              <w:left w:val="nil"/>
              <w:bottom w:val="single" w:sz="8" w:space="0" w:color="auto"/>
              <w:right w:val="single" w:sz="8" w:space="0" w:color="auto"/>
            </w:tcBorders>
            <w:noWrap/>
            <w:tcMar>
              <w:top w:w="0" w:type="dxa"/>
              <w:left w:w="99" w:type="dxa"/>
              <w:bottom w:w="0" w:type="dxa"/>
              <w:right w:w="99" w:type="dxa"/>
            </w:tcMar>
          </w:tcPr>
          <w:p w14:paraId="2E2C6C92" w14:textId="77777777" w:rsidR="006619EB" w:rsidRPr="006619EB" w:rsidRDefault="006619EB">
            <w:pPr>
              <w:jc w:val="right"/>
              <w:rPr>
                <w:rFonts w:ascii="ＭＳ Ｐゴシック" w:hAnsi="ＭＳ Ｐゴシック"/>
                <w:color w:val="000000"/>
              </w:rPr>
            </w:pPr>
          </w:p>
        </w:tc>
      </w:tr>
      <w:tr w:rsidR="006619EB" w14:paraId="4350939B" w14:textId="77777777" w:rsidTr="00342978">
        <w:trPr>
          <w:trHeight w:val="1095"/>
        </w:trPr>
        <w:tc>
          <w:tcPr>
            <w:tcW w:w="6926" w:type="dxa"/>
            <w:tcBorders>
              <w:top w:val="single" w:sz="8" w:space="0" w:color="auto"/>
              <w:left w:val="single" w:sz="8" w:space="0" w:color="auto"/>
              <w:bottom w:val="single" w:sz="8" w:space="0" w:color="auto"/>
              <w:right w:val="single" w:sz="8" w:space="0" w:color="auto"/>
            </w:tcBorders>
            <w:tcMar>
              <w:top w:w="0" w:type="dxa"/>
              <w:left w:w="99" w:type="dxa"/>
              <w:bottom w:w="0" w:type="dxa"/>
              <w:right w:w="99" w:type="dxa"/>
            </w:tcMar>
          </w:tcPr>
          <w:p w14:paraId="3A6A5C6F" w14:textId="77777777" w:rsidR="006619EB" w:rsidRPr="006619EB" w:rsidRDefault="006619EB">
            <w:pPr>
              <w:pStyle w:val="Default"/>
              <w:rPr>
                <w:rFonts w:ascii="ＭＳ Ｐゴシック" w:eastAsia="ＭＳ Ｐゴシック" w:hAnsi="ＭＳ Ｐゴシック"/>
                <w:sz w:val="21"/>
                <w:szCs w:val="21"/>
              </w:rPr>
            </w:pPr>
            <w:r w:rsidRPr="006619EB">
              <w:rPr>
                <w:rFonts w:ascii="ＭＳ Ｐゴシック" w:eastAsia="ＭＳ Ｐゴシック" w:hAnsi="ＭＳ Ｐゴシック"/>
                <w:bCs/>
                <w:sz w:val="21"/>
                <w:szCs w:val="21"/>
              </w:rPr>
              <w:t xml:space="preserve">RF Exposure </w:t>
            </w:r>
          </w:p>
          <w:p w14:paraId="1D68E95D" w14:textId="77777777" w:rsidR="006619EB" w:rsidRPr="006619EB" w:rsidRDefault="00863B70">
            <w:pPr>
              <w:pStyle w:val="Defaul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w:t>
            </w:r>
            <w:r w:rsidR="006619EB" w:rsidRPr="006619EB">
              <w:rPr>
                <w:rFonts w:ascii="ＭＳ Ｐゴシック" w:eastAsia="ＭＳ Ｐゴシック" w:hAnsi="ＭＳ Ｐゴシック"/>
                <w:sz w:val="21"/>
                <w:szCs w:val="21"/>
              </w:rPr>
              <w:t xml:space="preserve"> Devices subject to SAR requirements </w:t>
            </w:r>
          </w:p>
          <w:p w14:paraId="5CCD62DC" w14:textId="77777777" w:rsidR="006619EB" w:rsidRPr="006619EB" w:rsidRDefault="006619EB">
            <w:pPr>
              <w:pStyle w:val="Default"/>
              <w:rPr>
                <w:rFonts w:ascii="ＭＳ Ｐゴシック" w:eastAsia="ＭＳ Ｐゴシック" w:hAnsi="ＭＳ Ｐゴシック"/>
                <w:sz w:val="21"/>
                <w:szCs w:val="21"/>
              </w:rPr>
            </w:pPr>
          </w:p>
        </w:tc>
        <w:tc>
          <w:tcPr>
            <w:tcW w:w="3402" w:type="dxa"/>
            <w:tcBorders>
              <w:top w:val="single" w:sz="8" w:space="0" w:color="auto"/>
              <w:left w:val="nil"/>
              <w:bottom w:val="single" w:sz="8" w:space="0" w:color="auto"/>
              <w:right w:val="single" w:sz="8" w:space="0" w:color="auto"/>
            </w:tcBorders>
            <w:tcMar>
              <w:top w:w="0" w:type="dxa"/>
              <w:left w:w="99" w:type="dxa"/>
              <w:bottom w:w="0" w:type="dxa"/>
              <w:right w:w="99" w:type="dxa"/>
            </w:tcMar>
          </w:tcPr>
          <w:p w14:paraId="4E56761A" w14:textId="77777777" w:rsidR="006619EB" w:rsidRPr="006619EB" w:rsidRDefault="006619EB">
            <w:pPr>
              <w:pStyle w:val="Default"/>
              <w:rPr>
                <w:rFonts w:ascii="ＭＳ Ｐゴシック" w:eastAsia="ＭＳ Ｐゴシック" w:hAnsi="ＭＳ Ｐゴシック"/>
                <w:sz w:val="21"/>
                <w:szCs w:val="21"/>
              </w:rPr>
            </w:pPr>
            <w:r w:rsidRPr="006619EB">
              <w:rPr>
                <w:rFonts w:ascii="ＭＳ Ｐゴシック" w:eastAsia="ＭＳ Ｐゴシック" w:hAnsi="ＭＳ Ｐゴシック"/>
                <w:sz w:val="21"/>
                <w:szCs w:val="21"/>
              </w:rPr>
              <w:t xml:space="preserve">IEEE Std 1528™-2013 </w:t>
            </w:r>
          </w:p>
          <w:p w14:paraId="65FD97AA" w14:textId="77777777" w:rsidR="006619EB" w:rsidRPr="006619EB" w:rsidRDefault="006619EB">
            <w:pPr>
              <w:pStyle w:val="Default"/>
              <w:rPr>
                <w:rFonts w:ascii="ＭＳ Ｐゴシック" w:eastAsia="ＭＳ Ｐゴシック" w:hAnsi="ＭＳ Ｐゴシック"/>
                <w:sz w:val="21"/>
                <w:szCs w:val="21"/>
              </w:rPr>
            </w:pPr>
          </w:p>
        </w:tc>
        <w:tc>
          <w:tcPr>
            <w:tcW w:w="1134" w:type="dxa"/>
            <w:tcBorders>
              <w:top w:val="single" w:sz="8" w:space="0" w:color="auto"/>
              <w:left w:val="nil"/>
              <w:bottom w:val="single" w:sz="8" w:space="0" w:color="auto"/>
              <w:right w:val="single" w:sz="8" w:space="0" w:color="auto"/>
            </w:tcBorders>
            <w:noWrap/>
            <w:tcMar>
              <w:top w:w="0" w:type="dxa"/>
              <w:left w:w="99" w:type="dxa"/>
              <w:bottom w:w="0" w:type="dxa"/>
              <w:right w:w="99" w:type="dxa"/>
            </w:tcMar>
          </w:tcPr>
          <w:p w14:paraId="4CB034E4" w14:textId="77777777" w:rsidR="006619EB" w:rsidRPr="006619EB" w:rsidRDefault="006619EB">
            <w:pPr>
              <w:jc w:val="right"/>
              <w:rPr>
                <w:rFonts w:ascii="ＭＳ Ｐゴシック" w:hAnsi="ＭＳ Ｐゴシック"/>
                <w:color w:val="000000"/>
              </w:rPr>
            </w:pPr>
          </w:p>
        </w:tc>
        <w:tc>
          <w:tcPr>
            <w:tcW w:w="1134" w:type="dxa"/>
            <w:tcBorders>
              <w:top w:val="single" w:sz="8" w:space="0" w:color="auto"/>
              <w:left w:val="nil"/>
              <w:bottom w:val="single" w:sz="8" w:space="0" w:color="auto"/>
              <w:right w:val="single" w:sz="8" w:space="0" w:color="auto"/>
            </w:tcBorders>
            <w:noWrap/>
            <w:tcMar>
              <w:top w:w="0" w:type="dxa"/>
              <w:left w:w="99" w:type="dxa"/>
              <w:bottom w:w="0" w:type="dxa"/>
              <w:right w:w="99" w:type="dxa"/>
            </w:tcMar>
          </w:tcPr>
          <w:p w14:paraId="1EE9EA65" w14:textId="77777777" w:rsidR="006619EB" w:rsidRPr="006619EB" w:rsidRDefault="006619EB">
            <w:pPr>
              <w:jc w:val="right"/>
              <w:rPr>
                <w:rFonts w:ascii="ＭＳ Ｐゴシック" w:hAnsi="ＭＳ Ｐゴシック"/>
                <w:color w:val="000000"/>
              </w:rPr>
            </w:pPr>
          </w:p>
        </w:tc>
        <w:tc>
          <w:tcPr>
            <w:tcW w:w="1134" w:type="dxa"/>
            <w:tcBorders>
              <w:top w:val="single" w:sz="8" w:space="0" w:color="auto"/>
              <w:left w:val="nil"/>
              <w:bottom w:val="single" w:sz="8" w:space="0" w:color="auto"/>
              <w:right w:val="single" w:sz="8" w:space="0" w:color="auto"/>
            </w:tcBorders>
            <w:noWrap/>
            <w:tcMar>
              <w:top w:w="0" w:type="dxa"/>
              <w:left w:w="99" w:type="dxa"/>
              <w:bottom w:w="0" w:type="dxa"/>
              <w:right w:w="99" w:type="dxa"/>
            </w:tcMar>
          </w:tcPr>
          <w:p w14:paraId="0ED1D6D2" w14:textId="77777777" w:rsidR="006619EB" w:rsidRPr="006619EB" w:rsidRDefault="006619EB">
            <w:pPr>
              <w:jc w:val="right"/>
              <w:rPr>
                <w:rFonts w:ascii="ＭＳ Ｐゴシック" w:hAnsi="ＭＳ Ｐゴシック"/>
                <w:color w:val="000000"/>
              </w:rPr>
            </w:pPr>
          </w:p>
        </w:tc>
        <w:tc>
          <w:tcPr>
            <w:tcW w:w="1134" w:type="dxa"/>
            <w:tcBorders>
              <w:top w:val="single" w:sz="8" w:space="0" w:color="auto"/>
              <w:left w:val="nil"/>
              <w:bottom w:val="single" w:sz="8" w:space="0" w:color="auto"/>
              <w:right w:val="single" w:sz="8" w:space="0" w:color="auto"/>
            </w:tcBorders>
            <w:noWrap/>
            <w:tcMar>
              <w:top w:w="0" w:type="dxa"/>
              <w:left w:w="99" w:type="dxa"/>
              <w:bottom w:w="0" w:type="dxa"/>
              <w:right w:w="99" w:type="dxa"/>
            </w:tcMar>
          </w:tcPr>
          <w:p w14:paraId="232AFD9F" w14:textId="77777777" w:rsidR="006619EB" w:rsidRPr="006619EB" w:rsidRDefault="006619EB">
            <w:pPr>
              <w:jc w:val="right"/>
              <w:rPr>
                <w:rFonts w:ascii="ＭＳ Ｐゴシック" w:hAnsi="ＭＳ Ｐゴシック"/>
                <w:color w:val="000000"/>
              </w:rPr>
            </w:pPr>
          </w:p>
        </w:tc>
      </w:tr>
      <w:tr w:rsidR="006619EB" w14:paraId="084D1219" w14:textId="77777777" w:rsidTr="00342978">
        <w:trPr>
          <w:trHeight w:val="1095"/>
        </w:trPr>
        <w:tc>
          <w:tcPr>
            <w:tcW w:w="6926" w:type="dxa"/>
            <w:tcBorders>
              <w:top w:val="single" w:sz="8" w:space="0" w:color="auto"/>
              <w:left w:val="single" w:sz="8" w:space="0" w:color="auto"/>
              <w:bottom w:val="single" w:sz="8" w:space="0" w:color="auto"/>
              <w:right w:val="single" w:sz="8" w:space="0" w:color="auto"/>
            </w:tcBorders>
            <w:tcMar>
              <w:top w:w="0" w:type="dxa"/>
              <w:left w:w="99" w:type="dxa"/>
              <w:bottom w:w="0" w:type="dxa"/>
              <w:right w:w="99" w:type="dxa"/>
            </w:tcMar>
          </w:tcPr>
          <w:p w14:paraId="053B68CB" w14:textId="77777777" w:rsidR="006619EB" w:rsidRPr="006619EB" w:rsidRDefault="006619EB">
            <w:pPr>
              <w:pStyle w:val="Default"/>
              <w:rPr>
                <w:rFonts w:ascii="ＭＳ Ｐゴシック" w:eastAsia="ＭＳ Ｐゴシック" w:hAnsi="ＭＳ Ｐゴシック"/>
                <w:sz w:val="21"/>
                <w:szCs w:val="21"/>
              </w:rPr>
            </w:pPr>
            <w:r w:rsidRPr="006619EB">
              <w:rPr>
                <w:rFonts w:ascii="ＭＳ Ｐゴシック" w:eastAsia="ＭＳ Ｐゴシック" w:hAnsi="ＭＳ Ｐゴシック"/>
                <w:bCs/>
                <w:sz w:val="21"/>
                <w:szCs w:val="21"/>
              </w:rPr>
              <w:t xml:space="preserve">Hearing Aid Compatibility (Part 20) </w:t>
            </w:r>
          </w:p>
          <w:p w14:paraId="532FF229" w14:textId="77777777" w:rsidR="006619EB" w:rsidRPr="006619EB" w:rsidRDefault="00863B70" w:rsidP="00863B70">
            <w:pPr>
              <w:pStyle w:val="Defaul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w:t>
            </w:r>
            <w:r w:rsidR="006619EB" w:rsidRPr="006619EB">
              <w:rPr>
                <w:rFonts w:ascii="ＭＳ Ｐゴシック" w:eastAsia="ＭＳ Ｐゴシック" w:hAnsi="ＭＳ Ｐゴシック"/>
                <w:sz w:val="21"/>
                <w:szCs w:val="21"/>
              </w:rPr>
              <w:t xml:space="preserve"> HAC for Commercial mobile services </w:t>
            </w:r>
          </w:p>
        </w:tc>
        <w:tc>
          <w:tcPr>
            <w:tcW w:w="3402" w:type="dxa"/>
            <w:tcBorders>
              <w:top w:val="single" w:sz="8" w:space="0" w:color="auto"/>
              <w:left w:val="nil"/>
              <w:bottom w:val="single" w:sz="8" w:space="0" w:color="auto"/>
              <w:right w:val="single" w:sz="8" w:space="0" w:color="auto"/>
            </w:tcBorders>
            <w:tcMar>
              <w:top w:w="0" w:type="dxa"/>
              <w:left w:w="99" w:type="dxa"/>
              <w:bottom w:w="0" w:type="dxa"/>
              <w:right w:w="99" w:type="dxa"/>
            </w:tcMar>
          </w:tcPr>
          <w:p w14:paraId="7169F47F" w14:textId="77777777" w:rsidR="006619EB" w:rsidRPr="006619EB" w:rsidRDefault="006619EB">
            <w:pPr>
              <w:pStyle w:val="Default"/>
              <w:rPr>
                <w:rFonts w:ascii="ＭＳ Ｐゴシック" w:eastAsia="ＭＳ Ｐゴシック" w:hAnsi="ＭＳ Ｐゴシック"/>
                <w:sz w:val="21"/>
                <w:szCs w:val="21"/>
              </w:rPr>
            </w:pPr>
            <w:r w:rsidRPr="006619EB">
              <w:rPr>
                <w:rFonts w:ascii="ＭＳ Ｐゴシック" w:eastAsia="ＭＳ Ｐゴシック" w:hAnsi="ＭＳ Ｐゴシック"/>
                <w:sz w:val="21"/>
                <w:szCs w:val="21"/>
              </w:rPr>
              <w:t>A</w:t>
            </w:r>
            <w:r w:rsidR="00863B70">
              <w:rPr>
                <w:rFonts w:ascii="ＭＳ Ｐゴシック" w:eastAsia="ＭＳ Ｐゴシック" w:hAnsi="ＭＳ Ｐゴシック"/>
                <w:sz w:val="21"/>
                <w:szCs w:val="21"/>
              </w:rPr>
              <w:t>NSI C63.19-2011</w:t>
            </w:r>
          </w:p>
          <w:p w14:paraId="08D591AB" w14:textId="77777777" w:rsidR="006619EB" w:rsidRPr="006619EB" w:rsidRDefault="006619EB">
            <w:pPr>
              <w:pStyle w:val="Default"/>
              <w:rPr>
                <w:rFonts w:ascii="ＭＳ Ｐゴシック" w:eastAsia="ＭＳ Ｐゴシック" w:hAnsi="ＭＳ Ｐゴシック"/>
                <w:sz w:val="21"/>
                <w:szCs w:val="21"/>
              </w:rPr>
            </w:pPr>
          </w:p>
        </w:tc>
        <w:tc>
          <w:tcPr>
            <w:tcW w:w="1134" w:type="dxa"/>
            <w:tcBorders>
              <w:top w:val="single" w:sz="8" w:space="0" w:color="auto"/>
              <w:left w:val="nil"/>
              <w:bottom w:val="single" w:sz="8" w:space="0" w:color="auto"/>
              <w:right w:val="single" w:sz="8" w:space="0" w:color="auto"/>
            </w:tcBorders>
            <w:noWrap/>
            <w:tcMar>
              <w:top w:w="0" w:type="dxa"/>
              <w:left w:w="99" w:type="dxa"/>
              <w:bottom w:w="0" w:type="dxa"/>
              <w:right w:w="99" w:type="dxa"/>
            </w:tcMar>
          </w:tcPr>
          <w:p w14:paraId="04420565" w14:textId="77777777" w:rsidR="006619EB" w:rsidRPr="006619EB" w:rsidRDefault="006619EB">
            <w:pPr>
              <w:jc w:val="right"/>
              <w:rPr>
                <w:rFonts w:ascii="ＭＳ Ｐゴシック" w:hAnsi="ＭＳ Ｐゴシック"/>
                <w:color w:val="000000"/>
              </w:rPr>
            </w:pPr>
          </w:p>
        </w:tc>
        <w:tc>
          <w:tcPr>
            <w:tcW w:w="1134" w:type="dxa"/>
            <w:tcBorders>
              <w:top w:val="single" w:sz="8" w:space="0" w:color="auto"/>
              <w:left w:val="nil"/>
              <w:bottom w:val="single" w:sz="8" w:space="0" w:color="auto"/>
              <w:right w:val="single" w:sz="8" w:space="0" w:color="auto"/>
            </w:tcBorders>
            <w:noWrap/>
            <w:tcMar>
              <w:top w:w="0" w:type="dxa"/>
              <w:left w:w="99" w:type="dxa"/>
              <w:bottom w:w="0" w:type="dxa"/>
              <w:right w:w="99" w:type="dxa"/>
            </w:tcMar>
          </w:tcPr>
          <w:p w14:paraId="73D5B6F9" w14:textId="77777777" w:rsidR="006619EB" w:rsidRPr="006619EB" w:rsidRDefault="006619EB">
            <w:pPr>
              <w:jc w:val="right"/>
              <w:rPr>
                <w:rFonts w:ascii="ＭＳ Ｐゴシック" w:hAnsi="ＭＳ Ｐゴシック"/>
                <w:color w:val="000000"/>
              </w:rPr>
            </w:pPr>
          </w:p>
        </w:tc>
        <w:tc>
          <w:tcPr>
            <w:tcW w:w="1134" w:type="dxa"/>
            <w:tcBorders>
              <w:top w:val="single" w:sz="8" w:space="0" w:color="auto"/>
              <w:left w:val="nil"/>
              <w:bottom w:val="single" w:sz="8" w:space="0" w:color="auto"/>
              <w:right w:val="single" w:sz="8" w:space="0" w:color="auto"/>
            </w:tcBorders>
            <w:noWrap/>
            <w:tcMar>
              <w:top w:w="0" w:type="dxa"/>
              <w:left w:w="99" w:type="dxa"/>
              <w:bottom w:w="0" w:type="dxa"/>
              <w:right w:w="99" w:type="dxa"/>
            </w:tcMar>
          </w:tcPr>
          <w:p w14:paraId="68D97301" w14:textId="77777777" w:rsidR="006619EB" w:rsidRPr="006619EB" w:rsidRDefault="006619EB">
            <w:pPr>
              <w:jc w:val="right"/>
              <w:rPr>
                <w:rFonts w:ascii="ＭＳ Ｐゴシック" w:hAnsi="ＭＳ Ｐゴシック"/>
                <w:color w:val="000000"/>
              </w:rPr>
            </w:pPr>
          </w:p>
        </w:tc>
        <w:tc>
          <w:tcPr>
            <w:tcW w:w="1134" w:type="dxa"/>
            <w:tcBorders>
              <w:top w:val="single" w:sz="8" w:space="0" w:color="auto"/>
              <w:left w:val="nil"/>
              <w:bottom w:val="single" w:sz="8" w:space="0" w:color="auto"/>
              <w:right w:val="single" w:sz="8" w:space="0" w:color="auto"/>
            </w:tcBorders>
            <w:noWrap/>
            <w:tcMar>
              <w:top w:w="0" w:type="dxa"/>
              <w:left w:w="99" w:type="dxa"/>
              <w:bottom w:w="0" w:type="dxa"/>
              <w:right w:w="99" w:type="dxa"/>
            </w:tcMar>
          </w:tcPr>
          <w:p w14:paraId="791DD3A3" w14:textId="77777777" w:rsidR="006619EB" w:rsidRPr="006619EB" w:rsidRDefault="006619EB">
            <w:pPr>
              <w:jc w:val="right"/>
              <w:rPr>
                <w:rFonts w:ascii="ＭＳ Ｐゴシック" w:hAnsi="ＭＳ Ｐゴシック"/>
                <w:color w:val="000000"/>
              </w:rPr>
            </w:pPr>
          </w:p>
        </w:tc>
      </w:tr>
      <w:tr w:rsidR="006619EB" w14:paraId="2513F037" w14:textId="77777777" w:rsidTr="00342978">
        <w:trPr>
          <w:trHeight w:val="1703"/>
        </w:trPr>
        <w:tc>
          <w:tcPr>
            <w:tcW w:w="6926" w:type="dxa"/>
            <w:tcBorders>
              <w:top w:val="single" w:sz="8" w:space="0" w:color="auto"/>
              <w:left w:val="single" w:sz="8" w:space="0" w:color="auto"/>
              <w:bottom w:val="single" w:sz="8" w:space="0" w:color="auto"/>
              <w:right w:val="single" w:sz="8" w:space="0" w:color="auto"/>
            </w:tcBorders>
            <w:tcMar>
              <w:top w:w="0" w:type="dxa"/>
              <w:left w:w="99" w:type="dxa"/>
              <w:bottom w:w="0" w:type="dxa"/>
              <w:right w:w="99" w:type="dxa"/>
            </w:tcMar>
          </w:tcPr>
          <w:p w14:paraId="0FBC028E" w14:textId="77777777" w:rsidR="006619EB" w:rsidRPr="006619EB" w:rsidRDefault="006619EB">
            <w:pPr>
              <w:pStyle w:val="Default"/>
              <w:rPr>
                <w:rFonts w:ascii="ＭＳ Ｐゴシック" w:eastAsia="ＭＳ Ｐゴシック" w:hAnsi="ＭＳ Ｐゴシック"/>
                <w:sz w:val="21"/>
                <w:szCs w:val="21"/>
              </w:rPr>
            </w:pPr>
            <w:r w:rsidRPr="006619EB">
              <w:rPr>
                <w:rFonts w:ascii="ＭＳ Ｐゴシック" w:eastAsia="ＭＳ Ｐゴシック" w:hAnsi="ＭＳ Ｐゴシック"/>
                <w:bCs/>
                <w:sz w:val="21"/>
                <w:szCs w:val="21"/>
              </w:rPr>
              <w:lastRenderedPageBreak/>
              <w:t xml:space="preserve">Signal Boosters (Part 20) </w:t>
            </w:r>
          </w:p>
          <w:p w14:paraId="3ABAC147" w14:textId="77777777" w:rsidR="006619EB" w:rsidRPr="006619EB" w:rsidRDefault="00863B70" w:rsidP="00342978">
            <w:pPr>
              <w:pStyle w:val="Default"/>
              <w:spacing w:line="240" w:lineRule="exac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w:t>
            </w:r>
            <w:r w:rsidR="006619EB" w:rsidRPr="006619EB">
              <w:rPr>
                <w:rFonts w:ascii="ＭＳ Ｐゴシック" w:eastAsia="ＭＳ Ｐゴシック" w:hAnsi="ＭＳ Ｐゴシック"/>
                <w:sz w:val="21"/>
                <w:szCs w:val="21"/>
              </w:rPr>
              <w:t xml:space="preserve"> Wideband Consumer signal boosters </w:t>
            </w:r>
          </w:p>
          <w:p w14:paraId="29958368" w14:textId="77777777" w:rsidR="006619EB" w:rsidRPr="006619EB" w:rsidRDefault="00863B70" w:rsidP="00342978">
            <w:pPr>
              <w:pStyle w:val="Default"/>
              <w:spacing w:line="240" w:lineRule="exac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w:t>
            </w:r>
            <w:r w:rsidR="006619EB" w:rsidRPr="006619EB">
              <w:rPr>
                <w:rFonts w:ascii="ＭＳ Ｐゴシック" w:eastAsia="ＭＳ Ｐゴシック" w:hAnsi="ＭＳ Ｐゴシック"/>
                <w:sz w:val="21"/>
                <w:szCs w:val="21"/>
              </w:rPr>
              <w:t xml:space="preserve"> Provider-specific signal boosters </w:t>
            </w:r>
          </w:p>
          <w:p w14:paraId="67DEF29D" w14:textId="77777777" w:rsidR="006619EB" w:rsidRPr="006619EB" w:rsidRDefault="00863B70" w:rsidP="00342978">
            <w:pPr>
              <w:pStyle w:val="Default"/>
              <w:spacing w:line="240" w:lineRule="exac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w:t>
            </w:r>
            <w:r w:rsidR="006619EB" w:rsidRPr="006619EB">
              <w:rPr>
                <w:rFonts w:ascii="ＭＳ Ｐゴシック" w:eastAsia="ＭＳ Ｐゴシック" w:hAnsi="ＭＳ Ｐゴシック"/>
                <w:sz w:val="21"/>
                <w:szCs w:val="21"/>
              </w:rPr>
              <w:t xml:space="preserve"> Industrial signal boosters </w:t>
            </w:r>
          </w:p>
          <w:p w14:paraId="6F0E55F6" w14:textId="77777777" w:rsidR="006619EB" w:rsidRPr="006619EB" w:rsidRDefault="006619EB">
            <w:pPr>
              <w:pStyle w:val="Default"/>
              <w:rPr>
                <w:rFonts w:ascii="ＭＳ Ｐゴシック" w:eastAsia="ＭＳ Ｐゴシック" w:hAnsi="ＭＳ Ｐゴシック"/>
                <w:sz w:val="21"/>
                <w:szCs w:val="21"/>
              </w:rPr>
            </w:pPr>
            <w:r w:rsidRPr="006619EB">
              <w:rPr>
                <w:rFonts w:ascii="ＭＳ Ｐゴシック" w:eastAsia="ＭＳ Ｐゴシック" w:hAnsi="ＭＳ Ｐゴシック"/>
                <w:bCs/>
                <w:sz w:val="21"/>
                <w:szCs w:val="21"/>
              </w:rPr>
              <w:t xml:space="preserve">Signal Boosters (Section 90.219) </w:t>
            </w:r>
          </w:p>
        </w:tc>
        <w:tc>
          <w:tcPr>
            <w:tcW w:w="3402" w:type="dxa"/>
            <w:tcBorders>
              <w:top w:val="single" w:sz="8" w:space="0" w:color="auto"/>
              <w:left w:val="nil"/>
              <w:bottom w:val="single" w:sz="8" w:space="0" w:color="auto"/>
              <w:right w:val="single" w:sz="8" w:space="0" w:color="auto"/>
            </w:tcBorders>
            <w:tcMar>
              <w:top w:w="0" w:type="dxa"/>
              <w:left w:w="99" w:type="dxa"/>
              <w:bottom w:w="0" w:type="dxa"/>
              <w:right w:w="99" w:type="dxa"/>
            </w:tcMar>
          </w:tcPr>
          <w:p w14:paraId="1404B1E9" w14:textId="77777777" w:rsidR="006619EB" w:rsidRPr="00863B70" w:rsidRDefault="006619EB">
            <w:pPr>
              <w:pStyle w:val="Default"/>
              <w:rPr>
                <w:rFonts w:ascii="ＭＳ Ｐゴシック" w:eastAsia="ＭＳ Ｐゴシック" w:hAnsi="ＭＳ Ｐゴシック"/>
                <w:color w:val="0070C0"/>
                <w:sz w:val="21"/>
                <w:szCs w:val="21"/>
              </w:rPr>
            </w:pPr>
            <w:r w:rsidRPr="006619EB">
              <w:rPr>
                <w:rFonts w:ascii="ＭＳ Ｐゴシック" w:eastAsia="ＭＳ Ｐゴシック" w:hAnsi="ＭＳ Ｐゴシック"/>
                <w:sz w:val="21"/>
                <w:szCs w:val="21"/>
              </w:rPr>
              <w:t>ANSI C63.26-2</w:t>
            </w:r>
            <w:r w:rsidRPr="00946A9F">
              <w:rPr>
                <w:rFonts w:ascii="ＭＳ Ｐゴシック" w:eastAsia="ＭＳ Ｐゴシック" w:hAnsi="ＭＳ Ｐゴシック"/>
                <w:color w:val="auto"/>
                <w:sz w:val="21"/>
                <w:szCs w:val="21"/>
              </w:rPr>
              <w:t xml:space="preserve">015 </w:t>
            </w:r>
            <w:r w:rsidR="00863B70" w:rsidRPr="00946A9F">
              <w:rPr>
                <w:rFonts w:ascii="ＭＳ Ｐゴシック" w:eastAsia="ＭＳ Ｐゴシック" w:hAnsi="ＭＳ Ｐゴシック"/>
                <w:color w:val="auto"/>
                <w:sz w:val="21"/>
                <w:szCs w:val="21"/>
              </w:rPr>
              <w:t>[2]</w:t>
            </w:r>
          </w:p>
          <w:p w14:paraId="1329EEB8" w14:textId="77777777" w:rsidR="006619EB" w:rsidRPr="006619EB" w:rsidRDefault="006619EB">
            <w:pPr>
              <w:pStyle w:val="Default"/>
              <w:rPr>
                <w:rFonts w:ascii="ＭＳ Ｐゴシック" w:eastAsia="ＭＳ Ｐゴシック" w:hAnsi="ＭＳ Ｐゴシック"/>
                <w:sz w:val="21"/>
                <w:szCs w:val="21"/>
              </w:rPr>
            </w:pPr>
          </w:p>
        </w:tc>
        <w:tc>
          <w:tcPr>
            <w:tcW w:w="1134" w:type="dxa"/>
            <w:tcBorders>
              <w:top w:val="single" w:sz="8" w:space="0" w:color="auto"/>
              <w:left w:val="nil"/>
              <w:bottom w:val="single" w:sz="8" w:space="0" w:color="auto"/>
              <w:right w:val="single" w:sz="8" w:space="0" w:color="auto"/>
            </w:tcBorders>
            <w:noWrap/>
            <w:tcMar>
              <w:top w:w="0" w:type="dxa"/>
              <w:left w:w="99" w:type="dxa"/>
              <w:bottom w:w="0" w:type="dxa"/>
              <w:right w:w="99" w:type="dxa"/>
            </w:tcMar>
          </w:tcPr>
          <w:p w14:paraId="4AB7CFBA" w14:textId="77777777" w:rsidR="006619EB" w:rsidRPr="006619EB" w:rsidRDefault="006619EB">
            <w:pPr>
              <w:jc w:val="right"/>
              <w:rPr>
                <w:rFonts w:ascii="ＭＳ Ｐゴシック" w:hAnsi="ＭＳ Ｐゴシック"/>
                <w:color w:val="000000"/>
              </w:rPr>
            </w:pPr>
          </w:p>
        </w:tc>
        <w:tc>
          <w:tcPr>
            <w:tcW w:w="1134" w:type="dxa"/>
            <w:tcBorders>
              <w:top w:val="single" w:sz="8" w:space="0" w:color="auto"/>
              <w:left w:val="nil"/>
              <w:bottom w:val="single" w:sz="8" w:space="0" w:color="auto"/>
              <w:right w:val="single" w:sz="8" w:space="0" w:color="auto"/>
            </w:tcBorders>
            <w:noWrap/>
            <w:tcMar>
              <w:top w:w="0" w:type="dxa"/>
              <w:left w:w="99" w:type="dxa"/>
              <w:bottom w:w="0" w:type="dxa"/>
              <w:right w:w="99" w:type="dxa"/>
            </w:tcMar>
          </w:tcPr>
          <w:p w14:paraId="08A8E5F8" w14:textId="77777777" w:rsidR="006619EB" w:rsidRPr="006619EB" w:rsidRDefault="006619EB">
            <w:pPr>
              <w:jc w:val="right"/>
              <w:rPr>
                <w:rFonts w:ascii="ＭＳ Ｐゴシック" w:hAnsi="ＭＳ Ｐゴシック"/>
                <w:color w:val="000000"/>
              </w:rPr>
            </w:pPr>
          </w:p>
        </w:tc>
        <w:tc>
          <w:tcPr>
            <w:tcW w:w="1134" w:type="dxa"/>
            <w:tcBorders>
              <w:top w:val="single" w:sz="8" w:space="0" w:color="auto"/>
              <w:left w:val="nil"/>
              <w:bottom w:val="single" w:sz="8" w:space="0" w:color="auto"/>
              <w:right w:val="single" w:sz="8" w:space="0" w:color="auto"/>
            </w:tcBorders>
            <w:noWrap/>
            <w:tcMar>
              <w:top w:w="0" w:type="dxa"/>
              <w:left w:w="99" w:type="dxa"/>
              <w:bottom w:w="0" w:type="dxa"/>
              <w:right w:w="99" w:type="dxa"/>
            </w:tcMar>
          </w:tcPr>
          <w:p w14:paraId="528B14F0" w14:textId="77777777" w:rsidR="006619EB" w:rsidRPr="006619EB" w:rsidRDefault="006619EB">
            <w:pPr>
              <w:jc w:val="right"/>
              <w:rPr>
                <w:rFonts w:ascii="ＭＳ Ｐゴシック" w:hAnsi="ＭＳ Ｐゴシック"/>
                <w:color w:val="000000"/>
              </w:rPr>
            </w:pPr>
          </w:p>
        </w:tc>
        <w:tc>
          <w:tcPr>
            <w:tcW w:w="1134" w:type="dxa"/>
            <w:tcBorders>
              <w:top w:val="single" w:sz="8" w:space="0" w:color="auto"/>
              <w:left w:val="nil"/>
              <w:bottom w:val="single" w:sz="8" w:space="0" w:color="auto"/>
              <w:right w:val="single" w:sz="8" w:space="0" w:color="auto"/>
            </w:tcBorders>
            <w:noWrap/>
            <w:tcMar>
              <w:top w:w="0" w:type="dxa"/>
              <w:left w:w="99" w:type="dxa"/>
              <w:bottom w:w="0" w:type="dxa"/>
              <w:right w:w="99" w:type="dxa"/>
            </w:tcMar>
          </w:tcPr>
          <w:p w14:paraId="3CAF1DB8" w14:textId="77777777" w:rsidR="006619EB" w:rsidRPr="006619EB" w:rsidRDefault="006619EB">
            <w:pPr>
              <w:jc w:val="right"/>
              <w:rPr>
                <w:rFonts w:ascii="ＭＳ Ｐゴシック" w:hAnsi="ＭＳ Ｐゴシック"/>
                <w:color w:val="000000"/>
              </w:rPr>
            </w:pPr>
          </w:p>
        </w:tc>
      </w:tr>
    </w:tbl>
    <w:p w14:paraId="400B2D46" w14:textId="77777777" w:rsidR="00946A9F" w:rsidRPr="001D490F" w:rsidRDefault="00946A9F" w:rsidP="00946A9F">
      <w:pPr>
        <w:rPr>
          <w:sz w:val="20"/>
          <w:szCs w:val="20"/>
        </w:rPr>
      </w:pPr>
      <w:r w:rsidRPr="001D490F">
        <w:rPr>
          <w:rFonts w:ascii="ＭＳ Ｐゴシック" w:hAnsi="ＭＳ Ｐゴシック" w:hint="eastAsia"/>
          <w:bCs/>
          <w:vertAlign w:val="superscript"/>
        </w:rPr>
        <w:t>18</w:t>
      </w:r>
      <w:r w:rsidRPr="001D490F">
        <w:rPr>
          <w:rFonts w:ascii="ＭＳ Ｐゴシック" w:hAnsi="ＭＳ Ｐゴシック"/>
          <w:bCs/>
        </w:rPr>
        <w:t xml:space="preserve"> Microwave frequencies as used in this FCC scope refer to frequencies of 3 GHz and above.</w:t>
      </w:r>
    </w:p>
    <w:p w14:paraId="07D49A2B" w14:textId="77777777" w:rsidR="00946A9F" w:rsidRDefault="00946A9F" w:rsidP="00946A9F">
      <w:pPr>
        <w:ind w:firstLineChars="71" w:firstLine="142"/>
        <w:rPr>
          <w:sz w:val="20"/>
          <w:szCs w:val="20"/>
        </w:rPr>
      </w:pPr>
      <w:r w:rsidRPr="001D490F">
        <w:rPr>
          <w:rFonts w:hint="eastAsia"/>
          <w:sz w:val="20"/>
          <w:szCs w:val="20"/>
        </w:rPr>
        <w:t>この</w:t>
      </w:r>
      <w:r w:rsidRPr="001D490F">
        <w:rPr>
          <w:rFonts w:hint="eastAsia"/>
          <w:sz w:val="20"/>
          <w:szCs w:val="20"/>
        </w:rPr>
        <w:t>FCC</w:t>
      </w:r>
      <w:r w:rsidRPr="001D490F">
        <w:rPr>
          <w:rFonts w:hint="eastAsia"/>
          <w:sz w:val="20"/>
          <w:szCs w:val="20"/>
        </w:rPr>
        <w:t>スコープで使用されているマイクロ波周波数は、</w:t>
      </w:r>
      <w:r w:rsidRPr="001D490F">
        <w:rPr>
          <w:rFonts w:hint="eastAsia"/>
          <w:sz w:val="20"/>
          <w:szCs w:val="20"/>
        </w:rPr>
        <w:t>3 GHz</w:t>
      </w:r>
      <w:r w:rsidRPr="001D490F">
        <w:rPr>
          <w:rFonts w:hint="eastAsia"/>
          <w:sz w:val="20"/>
          <w:szCs w:val="20"/>
        </w:rPr>
        <w:t>以上の周波数を指します。</w:t>
      </w:r>
    </w:p>
    <w:p w14:paraId="4F3DC4CD" w14:textId="77777777" w:rsidR="00946A9F" w:rsidRDefault="00946A9F" w:rsidP="008374B6">
      <w:pPr>
        <w:rPr>
          <w:rFonts w:hint="eastAsia"/>
          <w:color w:val="1F497D"/>
          <w:sz w:val="20"/>
          <w:szCs w:val="20"/>
        </w:rPr>
      </w:pPr>
    </w:p>
    <w:p w14:paraId="755F7441" w14:textId="77777777" w:rsidR="006F045F" w:rsidRPr="006F045F" w:rsidRDefault="006F045F" w:rsidP="006F045F">
      <w:pPr>
        <w:rPr>
          <w:sz w:val="20"/>
          <w:szCs w:val="20"/>
        </w:rPr>
      </w:pPr>
      <w:r w:rsidRPr="006F045F">
        <w:rPr>
          <w:sz w:val="20"/>
          <w:szCs w:val="20"/>
        </w:rPr>
        <w:t>Table A1 Notes:</w:t>
      </w:r>
    </w:p>
    <w:p w14:paraId="69FBE137" w14:textId="77777777" w:rsidR="006F045F" w:rsidRDefault="006F045F" w:rsidP="006F045F">
      <w:pPr>
        <w:rPr>
          <w:sz w:val="20"/>
          <w:szCs w:val="20"/>
        </w:rPr>
      </w:pPr>
      <w:r w:rsidRPr="006F045F">
        <w:rPr>
          <w:sz w:val="20"/>
          <w:szCs w:val="20"/>
        </w:rPr>
        <w:t>[1] ANSI/TIA-603-D-2010 or ANSI/TIA-102.CAAA-D-2013 may continue to be used until March 2, 2020 which is two years from the date of the publication of this KDB.</w:t>
      </w:r>
    </w:p>
    <w:p w14:paraId="7EFBE1B4" w14:textId="77777777" w:rsidR="00953EF5" w:rsidRPr="00946A9F" w:rsidRDefault="00953EF5" w:rsidP="00953EF5">
      <w:pPr>
        <w:tabs>
          <w:tab w:val="left" w:pos="142"/>
        </w:tabs>
        <w:ind w:firstLineChars="142" w:firstLine="284"/>
        <w:rPr>
          <w:sz w:val="20"/>
          <w:szCs w:val="20"/>
        </w:rPr>
      </w:pPr>
      <w:r w:rsidRPr="00953EF5">
        <w:rPr>
          <w:rFonts w:hint="eastAsia"/>
          <w:sz w:val="20"/>
          <w:szCs w:val="20"/>
        </w:rPr>
        <w:t>ANSI / TIA-603-D-2010</w:t>
      </w:r>
      <w:r w:rsidRPr="00953EF5">
        <w:rPr>
          <w:rFonts w:hint="eastAsia"/>
          <w:sz w:val="20"/>
          <w:szCs w:val="20"/>
        </w:rPr>
        <w:t>または</w:t>
      </w:r>
      <w:r w:rsidRPr="00953EF5">
        <w:rPr>
          <w:rFonts w:hint="eastAsia"/>
          <w:sz w:val="20"/>
          <w:szCs w:val="20"/>
        </w:rPr>
        <w:t>ANSI / TIA-102.CAAA-D-2013</w:t>
      </w:r>
      <w:r w:rsidRPr="00953EF5">
        <w:rPr>
          <w:rFonts w:hint="eastAsia"/>
          <w:sz w:val="20"/>
          <w:szCs w:val="20"/>
        </w:rPr>
        <w:t>は、この</w:t>
      </w:r>
      <w:r w:rsidRPr="00953EF5">
        <w:rPr>
          <w:rFonts w:hint="eastAsia"/>
          <w:sz w:val="20"/>
          <w:szCs w:val="20"/>
        </w:rPr>
        <w:t>KDB</w:t>
      </w:r>
      <w:r w:rsidRPr="00953EF5">
        <w:rPr>
          <w:rFonts w:hint="eastAsia"/>
          <w:sz w:val="20"/>
          <w:szCs w:val="20"/>
        </w:rPr>
        <w:t>の公開日から</w:t>
      </w:r>
      <w:r w:rsidRPr="00953EF5">
        <w:rPr>
          <w:rFonts w:hint="eastAsia"/>
          <w:sz w:val="20"/>
          <w:szCs w:val="20"/>
        </w:rPr>
        <w:t>2</w:t>
      </w:r>
      <w:r w:rsidRPr="00953EF5">
        <w:rPr>
          <w:rFonts w:hint="eastAsia"/>
          <w:sz w:val="20"/>
          <w:szCs w:val="20"/>
        </w:rPr>
        <w:t>年間の</w:t>
      </w:r>
      <w:r w:rsidRPr="00953EF5">
        <w:rPr>
          <w:rFonts w:hint="eastAsia"/>
          <w:sz w:val="20"/>
          <w:szCs w:val="20"/>
        </w:rPr>
        <w:t>2020</w:t>
      </w:r>
      <w:r w:rsidRPr="00953EF5">
        <w:rPr>
          <w:rFonts w:hint="eastAsia"/>
          <w:sz w:val="20"/>
          <w:szCs w:val="20"/>
        </w:rPr>
        <w:t>年</w:t>
      </w:r>
      <w:r w:rsidRPr="00953EF5">
        <w:rPr>
          <w:rFonts w:hint="eastAsia"/>
          <w:sz w:val="20"/>
          <w:szCs w:val="20"/>
        </w:rPr>
        <w:t>3</w:t>
      </w:r>
      <w:r w:rsidRPr="00953EF5">
        <w:rPr>
          <w:rFonts w:hint="eastAsia"/>
          <w:sz w:val="20"/>
          <w:szCs w:val="20"/>
        </w:rPr>
        <w:t>月</w:t>
      </w:r>
      <w:r w:rsidRPr="00953EF5">
        <w:rPr>
          <w:rFonts w:hint="eastAsia"/>
          <w:sz w:val="20"/>
          <w:szCs w:val="20"/>
        </w:rPr>
        <w:t>2</w:t>
      </w:r>
      <w:r w:rsidRPr="00953EF5">
        <w:rPr>
          <w:rFonts w:hint="eastAsia"/>
          <w:sz w:val="20"/>
          <w:szCs w:val="20"/>
        </w:rPr>
        <w:t>日まで使用される可能性があります。</w:t>
      </w:r>
    </w:p>
    <w:p w14:paraId="200EB7B8" w14:textId="77777777" w:rsidR="006F045F" w:rsidRPr="00946A9F" w:rsidRDefault="006F045F" w:rsidP="006F045F">
      <w:pPr>
        <w:ind w:leftChars="1" w:left="284" w:hangingChars="141" w:hanging="282"/>
        <w:rPr>
          <w:sz w:val="20"/>
          <w:szCs w:val="20"/>
        </w:rPr>
      </w:pPr>
      <w:r w:rsidRPr="00946A9F">
        <w:rPr>
          <w:sz w:val="20"/>
          <w:szCs w:val="20"/>
        </w:rPr>
        <w:t>[2] For Signal Boosters (Part 20) accreditation is required for Commercial Mobile Services (FCC Licensed Radio Service Equipment) and for Signal Boosters (Section 90.219) accreditation is required for General Mobile Radio Services (FCC Licensed Radio Service Equipment).</w:t>
      </w:r>
    </w:p>
    <w:p w14:paraId="6FAAD519" w14:textId="77777777" w:rsidR="00953EF5" w:rsidRPr="00946A9F" w:rsidRDefault="00953EF5" w:rsidP="00953EF5">
      <w:pPr>
        <w:ind w:leftChars="135" w:left="283"/>
        <w:rPr>
          <w:sz w:val="20"/>
          <w:szCs w:val="20"/>
        </w:rPr>
      </w:pPr>
      <w:r w:rsidRPr="00946A9F">
        <w:rPr>
          <w:rFonts w:hint="eastAsia"/>
          <w:sz w:val="20"/>
          <w:szCs w:val="20"/>
        </w:rPr>
        <w:t>シグナルブースター（パート</w:t>
      </w:r>
      <w:r w:rsidRPr="00946A9F">
        <w:rPr>
          <w:rFonts w:hint="eastAsia"/>
          <w:sz w:val="20"/>
          <w:szCs w:val="20"/>
        </w:rPr>
        <w:t>20</w:t>
      </w:r>
      <w:r w:rsidRPr="00946A9F">
        <w:rPr>
          <w:rFonts w:hint="eastAsia"/>
          <w:sz w:val="20"/>
          <w:szCs w:val="20"/>
        </w:rPr>
        <w:t>）については、商用モバイルサービス（</w:t>
      </w:r>
      <w:r w:rsidRPr="00946A9F">
        <w:rPr>
          <w:rFonts w:hint="eastAsia"/>
          <w:sz w:val="20"/>
          <w:szCs w:val="20"/>
        </w:rPr>
        <w:t>FCC</w:t>
      </w:r>
      <w:r w:rsidRPr="00946A9F">
        <w:rPr>
          <w:rFonts w:hint="eastAsia"/>
          <w:sz w:val="20"/>
          <w:szCs w:val="20"/>
        </w:rPr>
        <w:t>ライセンス無線サービス機器）およびシグナルブースター（セクション</w:t>
      </w:r>
      <w:r w:rsidRPr="00946A9F">
        <w:rPr>
          <w:rFonts w:hint="eastAsia"/>
          <w:sz w:val="20"/>
          <w:szCs w:val="20"/>
        </w:rPr>
        <w:t>90.219</w:t>
      </w:r>
      <w:r w:rsidRPr="00946A9F">
        <w:rPr>
          <w:rFonts w:hint="eastAsia"/>
          <w:sz w:val="20"/>
          <w:szCs w:val="20"/>
        </w:rPr>
        <w:t>）については、一般モバイルラジオサービス（</w:t>
      </w:r>
      <w:r w:rsidRPr="00946A9F">
        <w:rPr>
          <w:rFonts w:hint="eastAsia"/>
          <w:sz w:val="20"/>
          <w:szCs w:val="20"/>
        </w:rPr>
        <w:t>FCC</w:t>
      </w:r>
      <w:r w:rsidRPr="00946A9F">
        <w:rPr>
          <w:rFonts w:hint="eastAsia"/>
          <w:sz w:val="20"/>
          <w:szCs w:val="20"/>
        </w:rPr>
        <w:t>ライセンス無線サービス機器）についての認証が必要です。</w:t>
      </w:r>
    </w:p>
    <w:p w14:paraId="07BE1653" w14:textId="77777777" w:rsidR="006F045F" w:rsidRPr="00946A9F" w:rsidRDefault="006F045F" w:rsidP="006F045F">
      <w:pPr>
        <w:ind w:leftChars="1" w:left="284" w:hangingChars="141" w:hanging="282"/>
        <w:rPr>
          <w:sz w:val="20"/>
          <w:szCs w:val="20"/>
        </w:rPr>
      </w:pPr>
      <w:r w:rsidRPr="00946A9F">
        <w:rPr>
          <w:sz w:val="20"/>
          <w:szCs w:val="20"/>
        </w:rPr>
        <w:t>[3] Table updates for the scope General Mobile Radio Service to add text “above 3 GHz” and for the Microwave and Millimeter Wave Bands Radio Services for Parts 90, 95 and 97 above 3 GHz in version v05r01 are considered clarifications to the scope and therefore the two year transition period ends on March 2, 2020 and is not extended two year from the release date of v05r01.</w:t>
      </w:r>
    </w:p>
    <w:p w14:paraId="17BE4BAA" w14:textId="77777777" w:rsidR="00946A9F" w:rsidRPr="00946A9F" w:rsidRDefault="00953EF5" w:rsidP="00946A9F">
      <w:pPr>
        <w:ind w:leftChars="135" w:left="283"/>
        <w:rPr>
          <w:sz w:val="20"/>
          <w:szCs w:val="20"/>
        </w:rPr>
      </w:pPr>
      <w:r w:rsidRPr="00946A9F">
        <w:rPr>
          <w:rFonts w:hint="eastAsia"/>
          <w:sz w:val="20"/>
          <w:szCs w:val="20"/>
        </w:rPr>
        <w:t>v05r01</w:t>
      </w:r>
      <w:r w:rsidRPr="00946A9F">
        <w:rPr>
          <w:rFonts w:hint="eastAsia"/>
          <w:sz w:val="20"/>
          <w:szCs w:val="20"/>
        </w:rPr>
        <w:t>の「</w:t>
      </w:r>
      <w:r w:rsidRPr="00946A9F">
        <w:rPr>
          <w:rFonts w:hint="eastAsia"/>
          <w:sz w:val="20"/>
          <w:szCs w:val="20"/>
        </w:rPr>
        <w:t>3 GHz</w:t>
      </w:r>
      <w:r w:rsidRPr="00946A9F">
        <w:rPr>
          <w:rFonts w:hint="eastAsia"/>
          <w:sz w:val="20"/>
          <w:szCs w:val="20"/>
        </w:rPr>
        <w:t>を超える」というテキストを追加するための</w:t>
      </w:r>
      <w:r w:rsidR="00863B70" w:rsidRPr="00946A9F">
        <w:rPr>
          <w:rFonts w:hint="eastAsia"/>
          <w:sz w:val="20"/>
          <w:szCs w:val="20"/>
        </w:rPr>
        <w:t>Scope</w:t>
      </w:r>
      <w:r w:rsidRPr="00946A9F">
        <w:rPr>
          <w:rFonts w:hint="eastAsia"/>
          <w:sz w:val="20"/>
          <w:szCs w:val="20"/>
        </w:rPr>
        <w:t>「</w:t>
      </w:r>
      <w:r w:rsidRPr="00946A9F">
        <w:rPr>
          <w:rFonts w:hint="eastAsia"/>
          <w:sz w:val="20"/>
          <w:szCs w:val="20"/>
        </w:rPr>
        <w:t>General Mobile Radio Service</w:t>
      </w:r>
      <w:r w:rsidRPr="00946A9F">
        <w:rPr>
          <w:rFonts w:hint="eastAsia"/>
          <w:sz w:val="20"/>
          <w:szCs w:val="20"/>
        </w:rPr>
        <w:t>」、および</w:t>
      </w:r>
      <w:r w:rsidRPr="00946A9F">
        <w:rPr>
          <w:rFonts w:hint="eastAsia"/>
          <w:sz w:val="20"/>
          <w:szCs w:val="20"/>
        </w:rPr>
        <w:t>3 GHz</w:t>
      </w:r>
      <w:r w:rsidRPr="00946A9F">
        <w:rPr>
          <w:rFonts w:hint="eastAsia"/>
          <w:sz w:val="20"/>
          <w:szCs w:val="20"/>
        </w:rPr>
        <w:t>を超えるパート</w:t>
      </w:r>
      <w:r w:rsidRPr="00946A9F">
        <w:rPr>
          <w:rFonts w:hint="eastAsia"/>
          <w:sz w:val="20"/>
          <w:szCs w:val="20"/>
        </w:rPr>
        <w:t>90</w:t>
      </w:r>
      <w:r w:rsidRPr="00946A9F">
        <w:rPr>
          <w:rFonts w:hint="eastAsia"/>
          <w:sz w:val="20"/>
          <w:szCs w:val="20"/>
        </w:rPr>
        <w:t>、</w:t>
      </w:r>
      <w:r w:rsidRPr="00946A9F">
        <w:rPr>
          <w:rFonts w:hint="eastAsia"/>
          <w:sz w:val="20"/>
          <w:szCs w:val="20"/>
        </w:rPr>
        <w:t>95</w:t>
      </w:r>
      <w:r w:rsidRPr="00946A9F">
        <w:rPr>
          <w:rFonts w:hint="eastAsia"/>
          <w:sz w:val="20"/>
          <w:szCs w:val="20"/>
        </w:rPr>
        <w:t>、および</w:t>
      </w:r>
      <w:r w:rsidRPr="00946A9F">
        <w:rPr>
          <w:rFonts w:hint="eastAsia"/>
          <w:sz w:val="20"/>
          <w:szCs w:val="20"/>
        </w:rPr>
        <w:t>97</w:t>
      </w:r>
      <w:r w:rsidRPr="00946A9F">
        <w:rPr>
          <w:rFonts w:hint="eastAsia"/>
          <w:sz w:val="20"/>
          <w:szCs w:val="20"/>
        </w:rPr>
        <w:t>のマイクロ波およびミリ波帯のラジオサービスに関する表の更新は、範囲の明確化と見なされます。</w:t>
      </w:r>
      <w:r w:rsidRPr="00946A9F">
        <w:rPr>
          <w:rFonts w:hint="eastAsia"/>
          <w:sz w:val="20"/>
          <w:szCs w:val="20"/>
        </w:rPr>
        <w:t xml:space="preserve"> </w:t>
      </w:r>
      <w:r w:rsidRPr="00946A9F">
        <w:rPr>
          <w:rFonts w:hint="eastAsia"/>
          <w:sz w:val="20"/>
          <w:szCs w:val="20"/>
        </w:rPr>
        <w:t>移行期間は</w:t>
      </w:r>
      <w:r w:rsidRPr="00946A9F">
        <w:rPr>
          <w:rFonts w:hint="eastAsia"/>
          <w:sz w:val="20"/>
          <w:szCs w:val="20"/>
        </w:rPr>
        <w:t>2020</w:t>
      </w:r>
      <w:r w:rsidRPr="00946A9F">
        <w:rPr>
          <w:rFonts w:hint="eastAsia"/>
          <w:sz w:val="20"/>
          <w:szCs w:val="20"/>
        </w:rPr>
        <w:t>年</w:t>
      </w:r>
      <w:r w:rsidRPr="00946A9F">
        <w:rPr>
          <w:rFonts w:hint="eastAsia"/>
          <w:sz w:val="20"/>
          <w:szCs w:val="20"/>
        </w:rPr>
        <w:t>3</w:t>
      </w:r>
      <w:r w:rsidRPr="00946A9F">
        <w:rPr>
          <w:rFonts w:hint="eastAsia"/>
          <w:sz w:val="20"/>
          <w:szCs w:val="20"/>
        </w:rPr>
        <w:t>月</w:t>
      </w:r>
      <w:r w:rsidRPr="00946A9F">
        <w:rPr>
          <w:rFonts w:hint="eastAsia"/>
          <w:sz w:val="20"/>
          <w:szCs w:val="20"/>
        </w:rPr>
        <w:t>2</w:t>
      </w:r>
      <w:r w:rsidRPr="00946A9F">
        <w:rPr>
          <w:rFonts w:hint="eastAsia"/>
          <w:sz w:val="20"/>
          <w:szCs w:val="20"/>
        </w:rPr>
        <w:t>日で終了し、</w:t>
      </w:r>
      <w:r w:rsidRPr="00946A9F">
        <w:rPr>
          <w:rFonts w:hint="eastAsia"/>
          <w:sz w:val="20"/>
          <w:szCs w:val="20"/>
        </w:rPr>
        <w:t>v05r01</w:t>
      </w:r>
      <w:r w:rsidRPr="00946A9F">
        <w:rPr>
          <w:rFonts w:hint="eastAsia"/>
          <w:sz w:val="20"/>
          <w:szCs w:val="20"/>
        </w:rPr>
        <w:t>のリリース日から</w:t>
      </w:r>
      <w:r w:rsidRPr="00946A9F">
        <w:rPr>
          <w:rFonts w:hint="eastAsia"/>
          <w:sz w:val="20"/>
          <w:szCs w:val="20"/>
        </w:rPr>
        <w:t>2</w:t>
      </w:r>
      <w:r w:rsidRPr="00946A9F">
        <w:rPr>
          <w:rFonts w:hint="eastAsia"/>
          <w:sz w:val="20"/>
          <w:szCs w:val="20"/>
        </w:rPr>
        <w:t>年間は延長されません。</w:t>
      </w:r>
    </w:p>
    <w:p w14:paraId="7A697D8A" w14:textId="2CB120D1" w:rsidR="00946A9F" w:rsidRPr="00A91603" w:rsidRDefault="00946A9F" w:rsidP="00946A9F">
      <w:pPr>
        <w:ind w:leftChars="1" w:left="284" w:hangingChars="141" w:hanging="282"/>
        <w:rPr>
          <w:color w:val="0070C0"/>
          <w:sz w:val="20"/>
          <w:szCs w:val="20"/>
        </w:rPr>
      </w:pPr>
      <w:r w:rsidRPr="00A91603">
        <w:rPr>
          <w:color w:val="0070C0"/>
          <w:sz w:val="20"/>
          <w:szCs w:val="20"/>
        </w:rPr>
        <w:t>[</w:t>
      </w:r>
      <w:r>
        <w:rPr>
          <w:rFonts w:hint="eastAsia"/>
          <w:color w:val="0070C0"/>
          <w:sz w:val="20"/>
          <w:szCs w:val="20"/>
        </w:rPr>
        <w:t>4</w:t>
      </w:r>
      <w:r w:rsidRPr="00A91603">
        <w:rPr>
          <w:color w:val="0070C0"/>
          <w:sz w:val="20"/>
          <w:szCs w:val="20"/>
        </w:rPr>
        <w:t xml:space="preserve">] </w:t>
      </w:r>
      <w:r w:rsidRPr="00946A9F">
        <w:rPr>
          <w:color w:val="0070C0"/>
          <w:sz w:val="20"/>
          <w:szCs w:val="20"/>
        </w:rPr>
        <w:t>For 6 GHz U-NII AFC devices, a test laboratory that has been assessed and FCC recognized for FCC scopes UNII with DFS or UNII without DFS may test devices to the guidance in KDB 987594 until their next scheduled assessment without an interim assessment. In order to continue testing to the guidance in KDB 987594 after a testing laboratories next scheduled assessment, the testing laboratory must have been assessed and found capable of testing to the KDB publication</w:t>
      </w:r>
      <w:r>
        <w:rPr>
          <w:rFonts w:hint="eastAsia"/>
          <w:color w:val="0070C0"/>
          <w:sz w:val="20"/>
          <w:szCs w:val="20"/>
        </w:rPr>
        <w:t>.</w:t>
      </w:r>
    </w:p>
    <w:p w14:paraId="5D18FB78" w14:textId="18565419" w:rsidR="00031B82" w:rsidRDefault="00031B82" w:rsidP="00946A9F">
      <w:pPr>
        <w:ind w:leftChars="135" w:left="283" w:firstLine="1"/>
        <w:rPr>
          <w:color w:val="0070C0"/>
          <w:sz w:val="20"/>
          <w:szCs w:val="20"/>
        </w:rPr>
      </w:pPr>
      <w:r w:rsidRPr="00031B82">
        <w:rPr>
          <w:rFonts w:hint="eastAsia"/>
          <w:color w:val="0070C0"/>
          <w:sz w:val="20"/>
          <w:szCs w:val="20"/>
        </w:rPr>
        <w:t xml:space="preserve">6 GHz U-NII AFC devices </w:t>
      </w:r>
      <w:r w:rsidRPr="00031B82">
        <w:rPr>
          <w:rFonts w:hint="eastAsia"/>
          <w:color w:val="0070C0"/>
          <w:sz w:val="20"/>
          <w:szCs w:val="20"/>
        </w:rPr>
        <w:t>の場合、既に評価され、</w:t>
      </w:r>
      <w:r w:rsidRPr="00031B82">
        <w:rPr>
          <w:rFonts w:hint="eastAsia"/>
          <w:color w:val="0070C0"/>
          <w:sz w:val="20"/>
          <w:szCs w:val="20"/>
        </w:rPr>
        <w:t xml:space="preserve">FCC </w:t>
      </w:r>
      <w:r w:rsidRPr="00031B82">
        <w:rPr>
          <w:rFonts w:hint="eastAsia"/>
          <w:color w:val="0070C0"/>
          <w:sz w:val="20"/>
          <w:szCs w:val="20"/>
        </w:rPr>
        <w:t>スコープ</w:t>
      </w:r>
      <w:r w:rsidRPr="00031B82">
        <w:rPr>
          <w:rFonts w:hint="eastAsia"/>
          <w:color w:val="0070C0"/>
          <w:sz w:val="20"/>
          <w:szCs w:val="20"/>
        </w:rPr>
        <w:t xml:space="preserve"> </w:t>
      </w:r>
      <w:r w:rsidRPr="00031B82">
        <w:rPr>
          <w:rFonts w:hint="eastAsia"/>
          <w:color w:val="0070C0"/>
          <w:sz w:val="20"/>
          <w:szCs w:val="20"/>
        </w:rPr>
        <w:t>「</w:t>
      </w:r>
      <w:r w:rsidRPr="00031B82">
        <w:rPr>
          <w:rFonts w:hint="eastAsia"/>
          <w:color w:val="0070C0"/>
          <w:sz w:val="20"/>
          <w:szCs w:val="20"/>
        </w:rPr>
        <w:t>UNII with DFS</w:t>
      </w:r>
      <w:r w:rsidRPr="00031B82">
        <w:rPr>
          <w:rFonts w:hint="eastAsia"/>
          <w:color w:val="0070C0"/>
          <w:sz w:val="20"/>
          <w:szCs w:val="20"/>
        </w:rPr>
        <w:t>」</w:t>
      </w:r>
      <w:r w:rsidRPr="00031B82">
        <w:rPr>
          <w:rFonts w:hint="eastAsia"/>
          <w:color w:val="0070C0"/>
          <w:sz w:val="20"/>
          <w:szCs w:val="20"/>
        </w:rPr>
        <w:t xml:space="preserve"> </w:t>
      </w:r>
      <w:r w:rsidRPr="00031B82">
        <w:rPr>
          <w:rFonts w:hint="eastAsia"/>
          <w:color w:val="0070C0"/>
          <w:sz w:val="20"/>
          <w:szCs w:val="20"/>
        </w:rPr>
        <w:t>または「</w:t>
      </w:r>
      <w:r w:rsidRPr="00031B82">
        <w:rPr>
          <w:rFonts w:hint="eastAsia"/>
          <w:color w:val="0070C0"/>
          <w:sz w:val="20"/>
          <w:szCs w:val="20"/>
        </w:rPr>
        <w:t>UNII without DFS</w:t>
      </w:r>
      <w:r w:rsidRPr="00031B82">
        <w:rPr>
          <w:rFonts w:hint="eastAsia"/>
          <w:color w:val="0070C0"/>
          <w:sz w:val="20"/>
          <w:szCs w:val="20"/>
        </w:rPr>
        <w:t>」</w:t>
      </w:r>
      <w:r w:rsidRPr="00031B82">
        <w:rPr>
          <w:rFonts w:hint="eastAsia"/>
          <w:color w:val="0070C0"/>
          <w:sz w:val="20"/>
          <w:szCs w:val="20"/>
        </w:rPr>
        <w:t xml:space="preserve"> </w:t>
      </w:r>
      <w:r w:rsidRPr="00031B82">
        <w:rPr>
          <w:rFonts w:hint="eastAsia"/>
          <w:color w:val="0070C0"/>
          <w:sz w:val="20"/>
          <w:szCs w:val="20"/>
        </w:rPr>
        <w:t>が</w:t>
      </w:r>
      <w:r w:rsidRPr="00031B82">
        <w:rPr>
          <w:rFonts w:hint="eastAsia"/>
          <w:color w:val="0070C0"/>
          <w:sz w:val="20"/>
          <w:szCs w:val="20"/>
        </w:rPr>
        <w:t xml:space="preserve"> FCC </w:t>
      </w:r>
      <w:r w:rsidRPr="00031B82">
        <w:rPr>
          <w:rFonts w:hint="eastAsia"/>
          <w:color w:val="0070C0"/>
          <w:sz w:val="20"/>
          <w:szCs w:val="20"/>
        </w:rPr>
        <w:t>に認められている試験機関は、中間評価を行わずに、次に予定されている評価まで</w:t>
      </w:r>
      <w:r w:rsidRPr="00031B82">
        <w:rPr>
          <w:rFonts w:hint="eastAsia"/>
          <w:color w:val="0070C0"/>
          <w:sz w:val="20"/>
          <w:szCs w:val="20"/>
        </w:rPr>
        <w:t xml:space="preserve"> KDB 987594 </w:t>
      </w:r>
      <w:r w:rsidRPr="00031B82">
        <w:rPr>
          <w:rFonts w:hint="eastAsia"/>
          <w:color w:val="0070C0"/>
          <w:sz w:val="20"/>
          <w:szCs w:val="20"/>
        </w:rPr>
        <w:t>のガイダンスに従って</w:t>
      </w:r>
      <w:r w:rsidRPr="00031B82">
        <w:rPr>
          <w:rFonts w:hint="eastAsia"/>
          <w:color w:val="0070C0"/>
          <w:sz w:val="20"/>
          <w:szCs w:val="20"/>
        </w:rPr>
        <w:t>devices</w:t>
      </w:r>
      <w:r w:rsidRPr="00031B82">
        <w:rPr>
          <w:rFonts w:hint="eastAsia"/>
          <w:color w:val="0070C0"/>
          <w:sz w:val="20"/>
          <w:szCs w:val="20"/>
        </w:rPr>
        <w:t>を試験できます。</w:t>
      </w:r>
      <w:r w:rsidRPr="00031B82">
        <w:rPr>
          <w:rFonts w:hint="eastAsia"/>
          <w:color w:val="0070C0"/>
          <w:sz w:val="20"/>
          <w:szCs w:val="20"/>
        </w:rPr>
        <w:t xml:space="preserve"> </w:t>
      </w:r>
      <w:r w:rsidRPr="00031B82">
        <w:rPr>
          <w:rFonts w:hint="eastAsia"/>
          <w:color w:val="0070C0"/>
          <w:sz w:val="20"/>
          <w:szCs w:val="20"/>
        </w:rPr>
        <w:t>次回予定された評価後に</w:t>
      </w:r>
      <w:r w:rsidRPr="00031B82">
        <w:rPr>
          <w:rFonts w:hint="eastAsia"/>
          <w:color w:val="0070C0"/>
          <w:sz w:val="20"/>
          <w:szCs w:val="20"/>
        </w:rPr>
        <w:t xml:space="preserve"> KDB 987594 </w:t>
      </w:r>
      <w:r w:rsidRPr="00031B82">
        <w:rPr>
          <w:rFonts w:hint="eastAsia"/>
          <w:color w:val="0070C0"/>
          <w:sz w:val="20"/>
          <w:szCs w:val="20"/>
        </w:rPr>
        <w:t>のガイダンスに従った試験を継続するには、試験機関が評価され、</w:t>
      </w:r>
      <w:r w:rsidRPr="00031B82">
        <w:rPr>
          <w:rFonts w:hint="eastAsia"/>
          <w:color w:val="0070C0"/>
          <w:sz w:val="20"/>
          <w:szCs w:val="20"/>
        </w:rPr>
        <w:t xml:space="preserve">KDB </w:t>
      </w:r>
      <w:r w:rsidRPr="00031B82">
        <w:rPr>
          <w:rFonts w:hint="eastAsia"/>
          <w:color w:val="0070C0"/>
          <w:sz w:val="20"/>
          <w:szCs w:val="20"/>
        </w:rPr>
        <w:t>文書に従った試験を実行できることが確認されている必要があります。</w:t>
      </w:r>
    </w:p>
    <w:p w14:paraId="17ABE32F" w14:textId="38372FC8" w:rsidR="00946A9F" w:rsidRDefault="00946A9F" w:rsidP="008374B6">
      <w:pPr>
        <w:rPr>
          <w:color w:val="1F497D"/>
          <w:sz w:val="20"/>
          <w:szCs w:val="20"/>
        </w:rPr>
      </w:pPr>
    </w:p>
    <w:p w14:paraId="3830DDDA" w14:textId="77777777" w:rsidR="00946A9F" w:rsidRPr="00A91603" w:rsidRDefault="00946A9F" w:rsidP="008374B6">
      <w:pPr>
        <w:rPr>
          <w:rFonts w:hint="eastAsia"/>
          <w:color w:val="1F497D"/>
          <w:sz w:val="20"/>
          <w:szCs w:val="20"/>
        </w:rPr>
      </w:pPr>
    </w:p>
    <w:sectPr w:rsidR="00946A9F" w:rsidRPr="00A91603" w:rsidSect="008374B6">
      <w:pgSz w:w="16838" w:h="11906" w:orient="landscape" w:code="9"/>
      <w:pgMar w:top="1134" w:right="1077" w:bottom="1134" w:left="1077" w:header="851" w:footer="992" w:gutter="0"/>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86B39" w14:textId="77777777" w:rsidR="000D64EB" w:rsidRDefault="000D64EB" w:rsidP="0002634D">
      <w:r>
        <w:separator/>
      </w:r>
    </w:p>
  </w:endnote>
  <w:endnote w:type="continuationSeparator" w:id="0">
    <w:p w14:paraId="019AF52F" w14:textId="77777777" w:rsidR="000D64EB" w:rsidRDefault="000D64EB" w:rsidP="0002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4DC5B" w14:textId="77777777" w:rsidR="000D64EB" w:rsidRDefault="000D64EB" w:rsidP="0002634D">
      <w:r>
        <w:separator/>
      </w:r>
    </w:p>
  </w:footnote>
  <w:footnote w:type="continuationSeparator" w:id="0">
    <w:p w14:paraId="7B214511" w14:textId="77777777" w:rsidR="000D64EB" w:rsidRDefault="000D64EB" w:rsidP="000263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92DA8"/>
    <w:multiLevelType w:val="hybridMultilevel"/>
    <w:tmpl w:val="60367786"/>
    <w:lvl w:ilvl="0" w:tplc="A9B6487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74B6"/>
    <w:rsid w:val="000174BA"/>
    <w:rsid w:val="0002634D"/>
    <w:rsid w:val="00031B82"/>
    <w:rsid w:val="000D5BE2"/>
    <w:rsid w:val="000D64EB"/>
    <w:rsid w:val="00110099"/>
    <w:rsid w:val="001210E7"/>
    <w:rsid w:val="001D490F"/>
    <w:rsid w:val="00207ED5"/>
    <w:rsid w:val="00342978"/>
    <w:rsid w:val="00461ECE"/>
    <w:rsid w:val="004C2CD9"/>
    <w:rsid w:val="006619EB"/>
    <w:rsid w:val="006F045F"/>
    <w:rsid w:val="00701FAF"/>
    <w:rsid w:val="007B529E"/>
    <w:rsid w:val="008374B6"/>
    <w:rsid w:val="00863B70"/>
    <w:rsid w:val="00932294"/>
    <w:rsid w:val="009332F2"/>
    <w:rsid w:val="00946A9F"/>
    <w:rsid w:val="00953EF5"/>
    <w:rsid w:val="00A91603"/>
    <w:rsid w:val="00AF3F11"/>
    <w:rsid w:val="00B55B96"/>
    <w:rsid w:val="00B741F7"/>
    <w:rsid w:val="00D12964"/>
    <w:rsid w:val="00EA6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797D9D"/>
  <w15:docId w15:val="{D3A330D6-DFCB-4A9F-BA1C-742E43E3B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4B6"/>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634D"/>
    <w:pPr>
      <w:tabs>
        <w:tab w:val="center" w:pos="4252"/>
        <w:tab w:val="right" w:pos="8504"/>
      </w:tabs>
      <w:snapToGrid w:val="0"/>
    </w:pPr>
  </w:style>
  <w:style w:type="character" w:customStyle="1" w:styleId="a4">
    <w:name w:val="ヘッダー (文字)"/>
    <w:basedOn w:val="a0"/>
    <w:link w:val="a3"/>
    <w:uiPriority w:val="99"/>
    <w:rsid w:val="0002634D"/>
    <w:rPr>
      <w:rFonts w:ascii="Arial" w:eastAsia="ＭＳ Ｐゴシック" w:hAnsi="Arial" w:cs="Arial"/>
      <w:kern w:val="0"/>
      <w:szCs w:val="21"/>
    </w:rPr>
  </w:style>
  <w:style w:type="paragraph" w:styleId="a5">
    <w:name w:val="footer"/>
    <w:basedOn w:val="a"/>
    <w:link w:val="a6"/>
    <w:uiPriority w:val="99"/>
    <w:unhideWhenUsed/>
    <w:rsid w:val="0002634D"/>
    <w:pPr>
      <w:tabs>
        <w:tab w:val="center" w:pos="4252"/>
        <w:tab w:val="right" w:pos="8504"/>
      </w:tabs>
      <w:snapToGrid w:val="0"/>
    </w:pPr>
  </w:style>
  <w:style w:type="character" w:customStyle="1" w:styleId="a6">
    <w:name w:val="フッター (文字)"/>
    <w:basedOn w:val="a0"/>
    <w:link w:val="a5"/>
    <w:uiPriority w:val="99"/>
    <w:rsid w:val="0002634D"/>
    <w:rPr>
      <w:rFonts w:ascii="Arial" w:eastAsia="ＭＳ Ｐゴシック" w:hAnsi="Arial" w:cs="Arial"/>
      <w:kern w:val="0"/>
      <w:szCs w:val="21"/>
    </w:rPr>
  </w:style>
  <w:style w:type="paragraph" w:customStyle="1" w:styleId="Default">
    <w:name w:val="Default"/>
    <w:rsid w:val="00461ECE"/>
    <w:pPr>
      <w:widowControl w:val="0"/>
      <w:autoSpaceDE w:val="0"/>
      <w:autoSpaceDN w:val="0"/>
      <w:adjustRightInd w:val="0"/>
    </w:pPr>
    <w:rPr>
      <w:rFonts w:ascii="Times New Roman" w:hAnsi="Times New Roman" w:cs="Times New Roman"/>
      <w:color w:val="000000"/>
      <w:kern w:val="0"/>
      <w:sz w:val="24"/>
      <w:szCs w:val="24"/>
    </w:rPr>
  </w:style>
  <w:style w:type="paragraph" w:styleId="a7">
    <w:name w:val="Balloon Text"/>
    <w:basedOn w:val="a"/>
    <w:link w:val="a8"/>
    <w:uiPriority w:val="99"/>
    <w:semiHidden/>
    <w:unhideWhenUsed/>
    <w:rsid w:val="006619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619EB"/>
    <w:rPr>
      <w:rFonts w:asciiTheme="majorHAnsi" w:eastAsiaTheme="majorEastAsia" w:hAnsiTheme="majorHAnsi" w:cstheme="majorBidi"/>
      <w:kern w:val="0"/>
      <w:sz w:val="18"/>
      <w:szCs w:val="18"/>
    </w:rPr>
  </w:style>
  <w:style w:type="character" w:styleId="a9">
    <w:name w:val="Hyperlink"/>
    <w:basedOn w:val="a0"/>
    <w:uiPriority w:val="99"/>
    <w:semiHidden/>
    <w:unhideWhenUsed/>
    <w:rsid w:val="00EA6B36"/>
    <w:rPr>
      <w:color w:val="0000FF"/>
      <w:u w:val="single"/>
    </w:rPr>
  </w:style>
  <w:style w:type="paragraph" w:styleId="aa">
    <w:name w:val="List Paragraph"/>
    <w:basedOn w:val="a"/>
    <w:uiPriority w:val="34"/>
    <w:qFormat/>
    <w:rsid w:val="00701F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87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s.fcc.gov/kdb/GetAttachment.html?id=koP7QuHnAbqrT0URaUjRBw%3D%3D&amp;desc=974614%20D01%20Accredited%20Test%20Lab%20Roles%20and%20Resp%20v05r01&amp;tracking_number=446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807</Words>
  <Characters>4605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杉山</dc:creator>
  <cp:lastModifiedBy>pc45</cp:lastModifiedBy>
  <cp:revision>19</cp:revision>
  <cp:lastPrinted>2019-05-22T09:38:00Z</cp:lastPrinted>
  <dcterms:created xsi:type="dcterms:W3CDTF">2017-11-09T05:53:00Z</dcterms:created>
  <dcterms:modified xsi:type="dcterms:W3CDTF">2023-09-01T02:44:00Z</dcterms:modified>
</cp:coreProperties>
</file>